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480" w:lineRule="exact"/>
        <w:rPr>
          <w:rFonts w:hint="eastAsia" w:ascii="宋体" w:hAnsi="宋体" w:eastAsia="宋体" w:cs="宋体"/>
          <w:sz w:val="48"/>
          <w:szCs w:val="48"/>
        </w:rPr>
      </w:pPr>
      <w:bookmarkStart w:id="0" w:name="_Toc16791813"/>
      <w:r>
        <w:rPr>
          <w:rFonts w:hint="eastAsia" w:ascii="宋体" w:hAnsi="宋体" w:eastAsia="宋体" w:cs="宋体"/>
          <w:sz w:val="48"/>
          <w:szCs w:val="48"/>
        </w:rPr>
        <w:t>新能源汽车运用与维修专业人才培养</w:t>
      </w:r>
    </w:p>
    <w:p>
      <w:pPr>
        <w:pStyle w:val="2"/>
        <w:spacing w:line="480" w:lineRule="exact"/>
        <w:rPr>
          <w:rFonts w:ascii="宋体" w:hAnsi="宋体" w:eastAsia="宋体" w:cs="宋体"/>
          <w:sz w:val="48"/>
          <w:szCs w:val="48"/>
        </w:rPr>
      </w:pPr>
      <w:r>
        <w:rPr>
          <w:rFonts w:hint="eastAsia" w:ascii="宋体" w:hAnsi="宋体" w:eastAsia="宋体" w:cs="宋体"/>
          <w:sz w:val="48"/>
          <w:szCs w:val="48"/>
        </w:rPr>
        <w:t>方案</w:t>
      </w:r>
      <w:bookmarkEnd w:id="0"/>
    </w:p>
    <w:p>
      <w:pPr>
        <w:pStyle w:val="3"/>
        <w:bidi w:val="0"/>
      </w:pPr>
      <w:r>
        <w:rPr>
          <w:rFonts w:hint="eastAsia"/>
        </w:rPr>
        <w:t>一、专业名称及代码</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专业名称：新能源汽车运用与维修</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专业代码：700209</w:t>
      </w:r>
    </w:p>
    <w:p>
      <w:pPr>
        <w:pStyle w:val="3"/>
        <w:bidi w:val="0"/>
      </w:pPr>
      <w:r>
        <w:rPr>
          <w:rFonts w:hint="eastAsia"/>
        </w:rPr>
        <w:t>二、入学要求</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初中毕业生或具有同等学力者。</w:t>
      </w:r>
    </w:p>
    <w:p>
      <w:pPr>
        <w:pStyle w:val="3"/>
        <w:bidi w:val="0"/>
      </w:pPr>
      <w:r>
        <w:rPr>
          <w:rFonts w:hint="eastAsia"/>
        </w:rPr>
        <w:t>三、修业年限</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三年</w:t>
      </w:r>
    </w:p>
    <w:tbl>
      <w:tblPr>
        <w:tblStyle w:val="12"/>
        <w:tblpPr w:leftFromText="180" w:rightFromText="180" w:vertAnchor="text" w:horzAnchor="page" w:tblpX="1367" w:tblpY="1493"/>
        <w:tblOverlap w:val="never"/>
        <w:tblW w:w="928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60"/>
        <w:gridCol w:w="1357"/>
        <w:gridCol w:w="1278"/>
        <w:gridCol w:w="1558"/>
        <w:gridCol w:w="1601"/>
        <w:gridCol w:w="23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0" w:hRule="atLeast"/>
        </w:trPr>
        <w:tc>
          <w:tcPr>
            <w:tcW w:w="1160" w:type="dxa"/>
            <w:vAlign w:val="center"/>
          </w:tcPr>
          <w:p>
            <w:pPr>
              <w:spacing w:line="240" w:lineRule="auto"/>
              <w:jc w:val="center"/>
              <w:rPr>
                <w:rFonts w:ascii="宋体" w:hAnsi="宋体" w:cs="宋体"/>
              </w:rPr>
            </w:pPr>
            <w:r>
              <w:rPr>
                <w:rFonts w:hint="eastAsia" w:ascii="宋体" w:hAnsi="宋体" w:cs="宋体"/>
              </w:rPr>
              <w:t>所属专业大类</w:t>
            </w:r>
          </w:p>
          <w:p>
            <w:pPr>
              <w:spacing w:line="240" w:lineRule="auto"/>
              <w:jc w:val="center"/>
              <w:rPr>
                <w:rFonts w:ascii="宋体" w:hAnsi="宋体" w:cs="宋体"/>
              </w:rPr>
            </w:pPr>
            <w:r>
              <w:rPr>
                <w:rFonts w:hint="eastAsia" w:ascii="宋体" w:hAnsi="宋体" w:cs="宋体"/>
              </w:rPr>
              <w:t>（代码）</w:t>
            </w:r>
          </w:p>
        </w:tc>
        <w:tc>
          <w:tcPr>
            <w:tcW w:w="1357" w:type="dxa"/>
            <w:vAlign w:val="center"/>
          </w:tcPr>
          <w:p>
            <w:pPr>
              <w:spacing w:line="240" w:lineRule="auto"/>
              <w:jc w:val="center"/>
              <w:rPr>
                <w:rFonts w:ascii="宋体" w:hAnsi="宋体" w:cs="宋体"/>
              </w:rPr>
            </w:pPr>
            <w:r>
              <w:rPr>
                <w:rFonts w:hint="eastAsia" w:ascii="宋体" w:hAnsi="宋体" w:cs="宋体"/>
              </w:rPr>
              <w:t>所属专业类</w:t>
            </w:r>
          </w:p>
          <w:p>
            <w:pPr>
              <w:spacing w:line="240" w:lineRule="auto"/>
              <w:jc w:val="center"/>
              <w:rPr>
                <w:rFonts w:ascii="宋体" w:hAnsi="宋体" w:cs="宋体"/>
              </w:rPr>
            </w:pPr>
            <w:r>
              <w:rPr>
                <w:rFonts w:hint="eastAsia" w:ascii="宋体" w:hAnsi="宋体" w:cs="宋体"/>
              </w:rPr>
              <w:t>（代码）</w:t>
            </w:r>
          </w:p>
        </w:tc>
        <w:tc>
          <w:tcPr>
            <w:tcW w:w="1278" w:type="dxa"/>
            <w:vAlign w:val="center"/>
          </w:tcPr>
          <w:p>
            <w:pPr>
              <w:spacing w:line="240" w:lineRule="auto"/>
              <w:jc w:val="center"/>
              <w:rPr>
                <w:rFonts w:ascii="宋体" w:hAnsi="宋体" w:cs="宋体"/>
              </w:rPr>
            </w:pPr>
            <w:r>
              <w:rPr>
                <w:rFonts w:hint="eastAsia" w:ascii="宋体" w:hAnsi="宋体" w:cs="宋体"/>
              </w:rPr>
              <w:t>对应行业</w:t>
            </w:r>
          </w:p>
          <w:p>
            <w:pPr>
              <w:spacing w:line="240" w:lineRule="auto"/>
              <w:jc w:val="center"/>
              <w:rPr>
                <w:rFonts w:ascii="宋体" w:hAnsi="宋体" w:cs="宋体"/>
              </w:rPr>
            </w:pPr>
            <w:r>
              <w:rPr>
                <w:rFonts w:hint="eastAsia" w:ascii="宋体" w:hAnsi="宋体" w:cs="宋体"/>
              </w:rPr>
              <w:t>（代码）</w:t>
            </w:r>
          </w:p>
        </w:tc>
        <w:tc>
          <w:tcPr>
            <w:tcW w:w="1558" w:type="dxa"/>
            <w:vAlign w:val="center"/>
          </w:tcPr>
          <w:p>
            <w:pPr>
              <w:spacing w:line="240" w:lineRule="auto"/>
              <w:jc w:val="center"/>
              <w:rPr>
                <w:rFonts w:ascii="宋体" w:hAnsi="宋体" w:cs="宋体"/>
              </w:rPr>
            </w:pPr>
            <w:r>
              <w:rPr>
                <w:rFonts w:hint="eastAsia" w:ascii="宋体" w:hAnsi="宋体" w:cs="宋体"/>
              </w:rPr>
              <w:t>主要职业类别</w:t>
            </w:r>
          </w:p>
          <w:p>
            <w:pPr>
              <w:spacing w:line="240" w:lineRule="auto"/>
              <w:jc w:val="center"/>
              <w:rPr>
                <w:rFonts w:ascii="宋体" w:hAnsi="宋体" w:cs="宋体"/>
              </w:rPr>
            </w:pPr>
            <w:r>
              <w:rPr>
                <w:rFonts w:hint="eastAsia" w:ascii="宋体" w:hAnsi="宋体" w:cs="宋体"/>
              </w:rPr>
              <w:t>（代码）</w:t>
            </w:r>
          </w:p>
        </w:tc>
        <w:tc>
          <w:tcPr>
            <w:tcW w:w="1601" w:type="dxa"/>
            <w:vAlign w:val="center"/>
          </w:tcPr>
          <w:p>
            <w:pPr>
              <w:spacing w:line="240" w:lineRule="auto"/>
              <w:jc w:val="center"/>
              <w:rPr>
                <w:rFonts w:ascii="宋体" w:hAnsi="宋体" w:cs="宋体"/>
              </w:rPr>
            </w:pPr>
            <w:r>
              <w:rPr>
                <w:rFonts w:hint="eastAsia" w:ascii="宋体" w:hAnsi="宋体" w:cs="宋体"/>
              </w:rPr>
              <w:t>主要岗位类别（或技术领域）</w:t>
            </w:r>
          </w:p>
        </w:tc>
        <w:tc>
          <w:tcPr>
            <w:tcW w:w="2331" w:type="dxa"/>
            <w:vAlign w:val="center"/>
          </w:tcPr>
          <w:p>
            <w:pPr>
              <w:spacing w:line="240" w:lineRule="auto"/>
              <w:jc w:val="center"/>
              <w:rPr>
                <w:rFonts w:ascii="宋体" w:hAnsi="宋体" w:cs="宋体"/>
              </w:rPr>
            </w:pPr>
            <w:r>
              <w:rPr>
                <w:rFonts w:hint="eastAsia" w:ascii="宋体" w:hAnsi="宋体" w:cs="宋体"/>
              </w:rPr>
              <w:t>职业资格证书或技能等级证书举例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0" w:hRule="atLeast"/>
        </w:trPr>
        <w:tc>
          <w:tcPr>
            <w:tcW w:w="1160" w:type="dxa"/>
            <w:vMerge w:val="restart"/>
            <w:vAlign w:val="center"/>
          </w:tcPr>
          <w:p>
            <w:pPr>
              <w:spacing w:line="240" w:lineRule="auto"/>
              <w:jc w:val="center"/>
              <w:rPr>
                <w:rFonts w:ascii="宋体" w:hAnsi="宋体" w:cs="宋体"/>
                <w:sz w:val="18"/>
                <w:szCs w:val="18"/>
              </w:rPr>
            </w:pPr>
            <w:r>
              <w:rPr>
                <w:rFonts w:hint="eastAsia" w:ascii="宋体" w:hAnsi="宋体" w:cs="宋体"/>
                <w:sz w:val="18"/>
                <w:szCs w:val="18"/>
              </w:rPr>
              <w:t>交通运输类</w:t>
            </w:r>
          </w:p>
          <w:p>
            <w:pPr>
              <w:spacing w:line="240" w:lineRule="auto"/>
              <w:jc w:val="center"/>
              <w:rPr>
                <w:rFonts w:ascii="宋体" w:hAnsi="宋体" w:cs="宋体"/>
                <w:sz w:val="18"/>
                <w:szCs w:val="18"/>
              </w:rPr>
            </w:pPr>
            <w:r>
              <w:rPr>
                <w:rFonts w:hint="eastAsia" w:ascii="宋体" w:hAnsi="宋体" w:cs="宋体"/>
                <w:sz w:val="18"/>
                <w:szCs w:val="18"/>
              </w:rPr>
              <w:t>（70）</w:t>
            </w:r>
          </w:p>
        </w:tc>
        <w:tc>
          <w:tcPr>
            <w:tcW w:w="1357" w:type="dxa"/>
            <w:vMerge w:val="restart"/>
            <w:vAlign w:val="center"/>
          </w:tcPr>
          <w:p>
            <w:pPr>
              <w:spacing w:line="240" w:lineRule="auto"/>
              <w:jc w:val="center"/>
              <w:rPr>
                <w:rFonts w:ascii="宋体" w:hAnsi="宋体" w:cs="宋体"/>
                <w:sz w:val="18"/>
                <w:szCs w:val="18"/>
              </w:rPr>
            </w:pPr>
            <w:r>
              <w:rPr>
                <w:rFonts w:hint="eastAsia" w:ascii="宋体" w:hAnsi="宋体" w:cs="宋体"/>
                <w:sz w:val="18"/>
                <w:szCs w:val="18"/>
              </w:rPr>
              <w:t>道路运输类（7002）</w:t>
            </w:r>
          </w:p>
        </w:tc>
        <w:tc>
          <w:tcPr>
            <w:tcW w:w="1278" w:type="dxa"/>
            <w:vMerge w:val="restart"/>
            <w:vAlign w:val="center"/>
          </w:tcPr>
          <w:p>
            <w:pPr>
              <w:snapToGrid w:val="0"/>
              <w:spacing w:line="300" w:lineRule="exact"/>
              <w:jc w:val="left"/>
              <w:rPr>
                <w:rFonts w:ascii="宋体" w:hAnsi="宋体" w:cs="宋体"/>
                <w:sz w:val="18"/>
                <w:szCs w:val="18"/>
              </w:rPr>
            </w:pPr>
            <w:r>
              <w:rPr>
                <w:rFonts w:hint="eastAsia" w:ascii="宋体" w:hAnsi="宋体" w:cs="宋体"/>
                <w:sz w:val="18"/>
                <w:szCs w:val="18"/>
              </w:rPr>
              <w:t>汽车制造业（c36）</w:t>
            </w:r>
          </w:p>
          <w:p>
            <w:pPr>
              <w:snapToGrid w:val="0"/>
              <w:spacing w:line="300" w:lineRule="exact"/>
              <w:jc w:val="left"/>
              <w:rPr>
                <w:rFonts w:ascii="宋体" w:hAnsi="宋体" w:cs="宋体"/>
                <w:sz w:val="18"/>
                <w:szCs w:val="18"/>
              </w:rPr>
            </w:pPr>
            <w:r>
              <w:rPr>
                <w:rFonts w:ascii="宋体" w:hAnsi="宋体" w:cs="宋体"/>
                <w:sz w:val="18"/>
                <w:szCs w:val="18"/>
              </w:rPr>
              <w:t>汽车、摩托车、零配件和燃料及其他动 力销售</w:t>
            </w:r>
            <w:r>
              <w:rPr>
                <w:rFonts w:hint="eastAsia" w:ascii="宋体" w:hAnsi="宋体" w:cs="宋体"/>
                <w:sz w:val="18"/>
                <w:szCs w:val="18"/>
              </w:rPr>
              <w:t>（f526）</w:t>
            </w:r>
          </w:p>
          <w:p>
            <w:pPr>
              <w:snapToGrid w:val="0"/>
              <w:spacing w:line="300" w:lineRule="exact"/>
              <w:jc w:val="left"/>
              <w:rPr>
                <w:rFonts w:ascii="宋体" w:hAnsi="宋体" w:cs="宋体"/>
                <w:sz w:val="18"/>
                <w:szCs w:val="18"/>
              </w:rPr>
            </w:pPr>
            <w:r>
              <w:rPr>
                <w:rFonts w:ascii="宋体" w:hAnsi="宋体" w:cs="宋体"/>
                <w:sz w:val="18"/>
                <w:szCs w:val="18"/>
              </w:rPr>
              <w:t>机动车、电子产品和日用产品修理业</w:t>
            </w:r>
            <w:r>
              <w:rPr>
                <w:rFonts w:hint="eastAsia" w:ascii="宋体" w:hAnsi="宋体" w:cs="宋体"/>
                <w:sz w:val="18"/>
                <w:szCs w:val="18"/>
              </w:rPr>
              <w:t>（O81）</w:t>
            </w:r>
          </w:p>
        </w:tc>
        <w:tc>
          <w:tcPr>
            <w:tcW w:w="1558" w:type="dxa"/>
            <w:vMerge w:val="restart"/>
            <w:vAlign w:val="center"/>
          </w:tcPr>
          <w:p>
            <w:pPr>
              <w:spacing w:line="240" w:lineRule="auto"/>
              <w:jc w:val="center"/>
              <w:rPr>
                <w:rFonts w:ascii="宋体" w:hAnsi="宋体" w:cs="宋体"/>
                <w:sz w:val="18"/>
                <w:szCs w:val="18"/>
              </w:rPr>
            </w:pPr>
            <w:r>
              <w:rPr>
                <w:rFonts w:ascii="宋体" w:hAnsi="宋体" w:cs="宋体"/>
                <w:sz w:val="18"/>
                <w:szCs w:val="18"/>
              </w:rPr>
              <w:t>交通工程技术人员</w:t>
            </w:r>
            <w:r>
              <w:rPr>
                <w:rFonts w:hint="eastAsia" w:ascii="宋体" w:hAnsi="宋体" w:cs="宋体"/>
                <w:sz w:val="18"/>
                <w:szCs w:val="18"/>
              </w:rPr>
              <w:t>（1-04-09）</w:t>
            </w:r>
          </w:p>
          <w:p>
            <w:pPr>
              <w:snapToGrid w:val="0"/>
              <w:spacing w:line="300" w:lineRule="exact"/>
              <w:jc w:val="left"/>
              <w:rPr>
                <w:rFonts w:ascii="宋体" w:hAnsi="宋体" w:cs="宋体"/>
                <w:sz w:val="18"/>
                <w:szCs w:val="18"/>
              </w:rPr>
            </w:pPr>
            <w:r>
              <w:rPr>
                <w:rFonts w:ascii="宋体" w:hAnsi="宋体" w:cs="宋体"/>
                <w:sz w:val="18"/>
                <w:szCs w:val="18"/>
              </w:rPr>
              <w:t>运输车辆装配人员</w:t>
            </w:r>
            <w:r>
              <w:rPr>
                <w:rFonts w:hint="eastAsia" w:ascii="宋体" w:hAnsi="宋体" w:cs="宋体"/>
                <w:sz w:val="18"/>
                <w:szCs w:val="18"/>
              </w:rPr>
              <w:t>（6-07-07）</w:t>
            </w:r>
            <w:r>
              <w:rPr>
                <w:rFonts w:ascii="宋体" w:hAnsi="宋体" w:cs="宋体"/>
                <w:sz w:val="18"/>
                <w:szCs w:val="18"/>
              </w:rPr>
              <w:t>机械设备维修人员</w:t>
            </w:r>
            <w:r>
              <w:rPr>
                <w:rFonts w:hint="eastAsia" w:ascii="宋体" w:hAnsi="宋体" w:cs="宋体"/>
                <w:sz w:val="18"/>
                <w:szCs w:val="18"/>
              </w:rPr>
              <w:t>（7-01-01）</w:t>
            </w:r>
          </w:p>
        </w:tc>
        <w:tc>
          <w:tcPr>
            <w:tcW w:w="1601" w:type="dxa"/>
            <w:tcBorders>
              <w:bottom w:val="single" w:color="auto" w:sz="4" w:space="0"/>
            </w:tcBorders>
            <w:vAlign w:val="center"/>
          </w:tcPr>
          <w:p>
            <w:pPr>
              <w:spacing w:line="240" w:lineRule="auto"/>
              <w:jc w:val="center"/>
              <w:rPr>
                <w:rFonts w:ascii="宋体" w:hAnsi="宋体" w:cs="宋体"/>
                <w:sz w:val="18"/>
                <w:szCs w:val="18"/>
              </w:rPr>
            </w:pPr>
            <w:r>
              <w:rPr>
                <w:rFonts w:hint="eastAsia" w:ascii="宋体" w:hAnsi="宋体" w:cs="宋体"/>
                <w:sz w:val="18"/>
                <w:szCs w:val="18"/>
              </w:rPr>
              <w:t>新能源汽车维修</w:t>
            </w:r>
          </w:p>
        </w:tc>
        <w:tc>
          <w:tcPr>
            <w:tcW w:w="2331" w:type="dxa"/>
            <w:tcBorders>
              <w:bottom w:val="single" w:color="auto" w:sz="4" w:space="0"/>
            </w:tcBorders>
            <w:vAlign w:val="center"/>
          </w:tcPr>
          <w:p>
            <w:pPr>
              <w:spacing w:line="240" w:lineRule="auto"/>
              <w:jc w:val="center"/>
              <w:rPr>
                <w:rFonts w:ascii="宋体" w:hAnsi="宋体" w:cs="宋体"/>
                <w:sz w:val="18"/>
                <w:szCs w:val="18"/>
              </w:rPr>
            </w:pPr>
            <w:r>
              <w:rPr>
                <w:rFonts w:hint="eastAsia" w:ascii="宋体" w:hAnsi="宋体" w:cs="宋体"/>
                <w:sz w:val="18"/>
                <w:szCs w:val="18"/>
              </w:rPr>
              <w:t>1.新能源汽车动力与驱动系统综合分析技术初级证</w:t>
            </w:r>
          </w:p>
          <w:p>
            <w:pPr>
              <w:spacing w:line="240" w:lineRule="auto"/>
              <w:jc w:val="center"/>
              <w:rPr>
                <w:rFonts w:ascii="宋体" w:hAnsi="宋体" w:cs="宋体"/>
                <w:sz w:val="18"/>
                <w:szCs w:val="18"/>
              </w:rPr>
            </w:pPr>
            <w:r>
              <w:rPr>
                <w:rFonts w:hint="eastAsia" w:ascii="宋体" w:hAnsi="宋体" w:cs="宋体"/>
                <w:sz w:val="18"/>
                <w:szCs w:val="18"/>
              </w:rPr>
              <w:t>2.新能源汽车转向悬挂与制动安全系统技术初级证</w:t>
            </w:r>
          </w:p>
          <w:p>
            <w:pPr>
              <w:spacing w:line="240" w:lineRule="auto"/>
              <w:jc w:val="center"/>
              <w:rPr>
                <w:rFonts w:ascii="宋体" w:hAnsi="宋体" w:cs="宋体"/>
                <w:sz w:val="18"/>
                <w:szCs w:val="18"/>
              </w:rPr>
            </w:pPr>
            <w:r>
              <w:rPr>
                <w:rFonts w:hint="eastAsia" w:ascii="宋体" w:hAnsi="宋体" w:cs="宋体"/>
                <w:sz w:val="18"/>
                <w:szCs w:val="18"/>
              </w:rPr>
              <w:t>3.新能源汽车电子电气与空调舒适系统技术初级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0" w:hRule="atLeast"/>
        </w:trPr>
        <w:tc>
          <w:tcPr>
            <w:tcW w:w="1160" w:type="dxa"/>
            <w:vMerge w:val="continue"/>
            <w:vAlign w:val="center"/>
          </w:tcPr>
          <w:p>
            <w:pPr>
              <w:spacing w:line="240" w:lineRule="auto"/>
              <w:jc w:val="center"/>
              <w:rPr>
                <w:rFonts w:ascii="宋体" w:hAnsi="宋体" w:cs="宋体"/>
                <w:sz w:val="18"/>
                <w:szCs w:val="18"/>
              </w:rPr>
            </w:pPr>
          </w:p>
        </w:tc>
        <w:tc>
          <w:tcPr>
            <w:tcW w:w="1357" w:type="dxa"/>
            <w:vMerge w:val="continue"/>
            <w:vAlign w:val="center"/>
          </w:tcPr>
          <w:p>
            <w:pPr>
              <w:spacing w:line="240" w:lineRule="auto"/>
              <w:jc w:val="center"/>
              <w:rPr>
                <w:rFonts w:ascii="宋体" w:hAnsi="宋体" w:cs="宋体"/>
                <w:sz w:val="18"/>
                <w:szCs w:val="18"/>
              </w:rPr>
            </w:pPr>
          </w:p>
        </w:tc>
        <w:tc>
          <w:tcPr>
            <w:tcW w:w="1278" w:type="dxa"/>
            <w:vMerge w:val="continue"/>
            <w:vAlign w:val="center"/>
          </w:tcPr>
          <w:p>
            <w:pPr>
              <w:spacing w:line="240" w:lineRule="auto"/>
              <w:jc w:val="center"/>
              <w:rPr>
                <w:rFonts w:ascii="宋体" w:hAnsi="宋体" w:cs="宋体"/>
                <w:sz w:val="18"/>
                <w:szCs w:val="18"/>
              </w:rPr>
            </w:pPr>
          </w:p>
        </w:tc>
        <w:tc>
          <w:tcPr>
            <w:tcW w:w="1558" w:type="dxa"/>
            <w:vMerge w:val="continue"/>
            <w:vAlign w:val="center"/>
          </w:tcPr>
          <w:p>
            <w:pPr>
              <w:spacing w:line="240" w:lineRule="auto"/>
              <w:jc w:val="center"/>
              <w:rPr>
                <w:rFonts w:ascii="宋体" w:hAnsi="宋体" w:cs="宋体"/>
                <w:sz w:val="18"/>
                <w:szCs w:val="18"/>
              </w:rPr>
            </w:pPr>
          </w:p>
        </w:tc>
        <w:tc>
          <w:tcPr>
            <w:tcW w:w="1601" w:type="dxa"/>
            <w:tcBorders>
              <w:top w:val="single" w:color="auto" w:sz="4" w:space="0"/>
            </w:tcBorders>
            <w:vAlign w:val="center"/>
          </w:tcPr>
          <w:p>
            <w:pPr>
              <w:spacing w:line="240" w:lineRule="auto"/>
              <w:jc w:val="center"/>
              <w:rPr>
                <w:rFonts w:ascii="宋体" w:hAnsi="宋体" w:cs="宋体"/>
                <w:sz w:val="18"/>
                <w:szCs w:val="18"/>
              </w:rPr>
            </w:pPr>
            <w:r>
              <w:rPr>
                <w:rFonts w:hint="eastAsia" w:ascii="宋体" w:hAnsi="宋体" w:cs="宋体"/>
                <w:sz w:val="18"/>
                <w:szCs w:val="18"/>
              </w:rPr>
              <w:t>汽车营销与三包作业流程</w:t>
            </w:r>
          </w:p>
        </w:tc>
        <w:tc>
          <w:tcPr>
            <w:tcW w:w="2331" w:type="dxa"/>
            <w:tcBorders>
              <w:top w:val="single" w:color="auto" w:sz="4" w:space="0"/>
            </w:tcBorders>
            <w:vAlign w:val="center"/>
          </w:tcPr>
          <w:p>
            <w:pPr>
              <w:spacing w:line="240" w:lineRule="auto"/>
              <w:jc w:val="center"/>
              <w:rPr>
                <w:rFonts w:ascii="宋体" w:hAnsi="宋体" w:cs="宋体"/>
                <w:sz w:val="18"/>
                <w:szCs w:val="18"/>
              </w:rPr>
            </w:pPr>
            <w:r>
              <w:rPr>
                <w:rFonts w:hint="eastAsia" w:ascii="宋体" w:hAnsi="宋体" w:cs="宋体"/>
                <w:sz w:val="18"/>
                <w:szCs w:val="18"/>
              </w:rPr>
              <w:t>1.客户关系管理与网络营销</w:t>
            </w:r>
          </w:p>
          <w:p>
            <w:pPr>
              <w:spacing w:line="240" w:lineRule="auto"/>
              <w:jc w:val="center"/>
              <w:rPr>
                <w:rFonts w:ascii="宋体" w:hAnsi="宋体" w:cs="宋体"/>
                <w:sz w:val="18"/>
                <w:szCs w:val="18"/>
              </w:rPr>
            </w:pPr>
            <w:r>
              <w:rPr>
                <w:rFonts w:hint="eastAsia" w:ascii="宋体" w:hAnsi="宋体" w:cs="宋体"/>
                <w:sz w:val="18"/>
                <w:szCs w:val="18"/>
              </w:rPr>
              <w:t>2.汽车配件进销存作业</w:t>
            </w:r>
          </w:p>
        </w:tc>
      </w:tr>
    </w:tbl>
    <w:p>
      <w:pPr>
        <w:pStyle w:val="3"/>
        <w:bidi w:val="0"/>
      </w:pPr>
      <w:r>
        <w:rPr>
          <w:rFonts w:hint="eastAsia"/>
        </w:rPr>
        <w:t>四、职业面向</w:t>
      </w:r>
    </w:p>
    <w:p>
      <w:pPr>
        <w:pStyle w:val="3"/>
        <w:bidi w:val="0"/>
      </w:pPr>
      <w:r>
        <w:rPr>
          <w:rFonts w:hint="eastAsia"/>
        </w:rPr>
        <w:t>五、培养目标与培养规格</w:t>
      </w:r>
    </w:p>
    <w:p>
      <w:pPr>
        <w:pStyle w:val="4"/>
        <w:bidi w:val="0"/>
      </w:pPr>
      <w:r>
        <w:rPr>
          <w:rFonts w:hint="eastAsia"/>
        </w:rPr>
        <w:t>（一）培养目标</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本专业主要培养学生成为能适应社会主义现代化建设需要，德、智、体、美、劳全面发展，具有良好的职业道德及行为规范，掌握必备的职业岗位群文化基础知识、操作技能及专业知识，具备表达与沟通能力、具备环境保护和生产安全意识，形成规范严谨习惯，面向新能源汽车维修、汽车电气维修、汽车维修业务接待的初级专门化水平人才、高素质劳动者和技能型人才。</w:t>
      </w:r>
    </w:p>
    <w:p>
      <w:pPr>
        <w:pStyle w:val="4"/>
        <w:bidi w:val="0"/>
      </w:pPr>
      <w:r>
        <w:rPr>
          <w:rFonts w:hint="eastAsia"/>
        </w:rPr>
        <w:t>（二）培养规格</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本专业毕业生应具有以下职业素养（职业道德和产业文化素养）、专业知识和技能：</w:t>
      </w:r>
    </w:p>
    <w:p>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ascii="宋体" w:hAnsi="宋体" w:cs="宋体"/>
          <w:b/>
          <w:bCs/>
          <w:sz w:val="24"/>
          <w:szCs w:val="24"/>
        </w:rPr>
      </w:pPr>
      <w:r>
        <w:rPr>
          <w:rFonts w:hint="eastAsia" w:ascii="宋体" w:hAnsi="宋体" w:cs="宋体"/>
          <w:b/>
          <w:bCs/>
          <w:sz w:val="24"/>
          <w:szCs w:val="24"/>
        </w:rPr>
        <w:t>1.素质</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000000"/>
          <w:sz w:val="24"/>
          <w:szCs w:val="24"/>
        </w:rPr>
      </w:pPr>
      <w:r>
        <w:rPr>
          <w:rFonts w:hint="eastAsia" w:ascii="宋体" w:hAnsi="宋体" w:cs="宋体"/>
          <w:sz w:val="24"/>
          <w:szCs w:val="24"/>
        </w:rPr>
        <w:t>（1）</w:t>
      </w:r>
      <w:r>
        <w:rPr>
          <w:rFonts w:hint="eastAsia" w:ascii="宋体" w:hAnsi="宋体" w:eastAsia="宋体" w:cs="宋体"/>
          <w:color w:val="000000"/>
          <w:sz w:val="24"/>
          <w:szCs w:val="24"/>
        </w:rPr>
        <w:t>坚决拥护中国共产党领导，树立中国特色社会主义共同理想，践行社会主义核心价值观，具有深厚的爱国情感、国家认同感、中华民族自豪感；</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（2）道德素质具有科学的世界观、正确的人生观、价值观、职业观，热爱科学、遵纪守法、钻研技术，能正确处理国家、集体、个人利益之间的关系；</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（3）文化素质具有基本的科学文化素养、专业知识、一定的表达能力、继续学习能力、创业能力和创新精神；</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（4）身心素质具有健康的体魄和良好心理素质，身心健康。具有一定的社会交往能力、正确的判断能力、解决一般问题的能力和自控能力；</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（5）责任意识具有一定的责任观念，善待自己、孝敬长辈、服务社会、忠于职守、诚实守信、认真负责；</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（6）协作精神具有社会公德、职业道德意识和文明行为习惯。具有一定的大局意识、协作能力和服务精神，服从管理，注意培养工作和生活乐趣。</w:t>
      </w:r>
    </w:p>
    <w:p>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ascii="宋体" w:hAnsi="宋体" w:cs="宋体"/>
          <w:b/>
          <w:bCs/>
          <w:sz w:val="24"/>
          <w:szCs w:val="24"/>
        </w:rPr>
      </w:pPr>
      <w:r>
        <w:rPr>
          <w:rFonts w:hint="eastAsia" w:ascii="宋体" w:hAnsi="宋体" w:cs="宋体"/>
          <w:b/>
          <w:bCs/>
          <w:sz w:val="24"/>
          <w:szCs w:val="24"/>
        </w:rPr>
        <w:t>2.知识</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（1）培养本专业汽车维修工职业能力，达到本专业学生应获得职业资格证书或者技能等级证书的基本要求；</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（2）了解新能源汽车常用材料，电工与电子基本知识，液压控制知识；</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（3）了解新能源汽车产品基本知识；</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（4）熟悉新能源汽车维修工量具、仪器仪表和设备使用；</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（5）掌握新能源汽车电工技术、设备使用的知识与技能；</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（6）熟知汽车发动机构造与工作原理，底盘构造与工作原理，汽车电气设备构造与工作原理，以及相关法律法规和技术标准规范；</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（7）熟知新能源汽车装潢维修规范知识，以及相关法律法规和技术标准规范；</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（8）掌握新能源汽车养护的知识与技能；</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（9）掌握新能源汽车维修的初、中级知识和技能。</w:t>
      </w:r>
    </w:p>
    <w:p>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ascii="宋体" w:hAnsi="宋体" w:cs="宋体"/>
          <w:b/>
          <w:bCs/>
          <w:sz w:val="24"/>
          <w:szCs w:val="24"/>
        </w:rPr>
      </w:pPr>
      <w:r>
        <w:rPr>
          <w:rFonts w:hint="eastAsia" w:ascii="宋体" w:hAnsi="宋体" w:cs="宋体"/>
          <w:b/>
          <w:bCs/>
          <w:sz w:val="24"/>
          <w:szCs w:val="24"/>
        </w:rPr>
        <w:t>3.能力</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（1）通用能力</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较好的政治素质、思维素质、心理素质、体能素质、团队精神、吃苦精神及参与社会生活的能力；较强的道德意识、法律意识、环保意识、安全意识、质量意识和服务意识及规范个人言行的能力和责任能力；人文常识、汽车文化常识、企业文化常识以及企业业务管理常识（制度、作业流程、安全操作规程等）；收集、分析和组织信息的知识与能力；计划和组织工作活动的能力；确认工作角色，运用合作方法，优化工作流程的能力；独立学习、获取知识、技能以及独立解决问题的能力。</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（2）专业技术技能</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掌握汽车动力与驱动系统、汽车转向悬挂与制动安全系统、汽车电子电气与空调舒适系统养护保养技能，掌握新能源汽车维修业务与接待。</w:t>
      </w:r>
    </w:p>
    <w:p>
      <w:pPr>
        <w:pStyle w:val="3"/>
        <w:bidi w:val="0"/>
      </w:pPr>
      <w:r>
        <w:rPr>
          <w:rFonts w:hint="eastAsia"/>
        </w:rPr>
        <w:t>六、课程设置及要求</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本专业课程设置分为公共基础课、专业基础课和专业核心课。</w:t>
      </w:r>
    </w:p>
    <w:p>
      <w:pPr>
        <w:pStyle w:val="4"/>
        <w:bidi w:val="0"/>
      </w:pPr>
      <w:r>
        <w:rPr>
          <w:rFonts w:hint="eastAsia"/>
        </w:rPr>
        <w:t>（一）公共基础课程</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cs="宋体"/>
          <w:sz w:val="24"/>
          <w:szCs w:val="24"/>
        </w:rPr>
      </w:pPr>
      <w:r>
        <w:rPr>
          <w:rFonts w:hint="eastAsia" w:ascii="宋体" w:hAnsi="宋体" w:cs="宋体"/>
          <w:sz w:val="24"/>
          <w:szCs w:val="24"/>
        </w:rPr>
        <w:t>公共基础课包括德育、语文、数学、英语、信息技术、体育、音乐素质、入学教育、新编军事理论与技能训</w:t>
      </w:r>
      <w:r>
        <w:rPr>
          <w:rFonts w:hint="eastAsia" w:ascii="宋体" w:hAnsi="宋体" w:cs="宋体"/>
          <w:sz w:val="24"/>
          <w:szCs w:val="24"/>
          <w:lang w:val="en-US" w:eastAsia="zh-CN"/>
        </w:rPr>
        <w:t>练</w:t>
      </w:r>
      <w:r>
        <w:rPr>
          <w:rFonts w:hint="eastAsia" w:ascii="宋体" w:hAnsi="宋体" w:cs="宋体"/>
          <w:sz w:val="24"/>
          <w:szCs w:val="24"/>
        </w:rPr>
        <w:t>等课程。</w:t>
      </w:r>
    </w:p>
    <w:p>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ascii="宋体" w:hAnsi="宋体" w:cs="宋体"/>
          <w:b/>
          <w:bCs/>
          <w:sz w:val="24"/>
          <w:szCs w:val="24"/>
        </w:rPr>
      </w:pPr>
      <w:r>
        <w:rPr>
          <w:rFonts w:hint="eastAsia" w:ascii="宋体" w:hAnsi="宋体" w:cs="宋体"/>
          <w:b/>
          <w:bCs/>
          <w:sz w:val="24"/>
          <w:szCs w:val="24"/>
        </w:rPr>
        <w:t>1.德育</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（1）课程目标</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通过本课程的教学，帮助和指导中职生学习马克思主义的立场、观点和方法，解决有关人生、理想、道德、法律等方面的理论问题和实际问题，增强识别和抵制错误思想、行为侵蚀的能力，确立远大的生活目标，培养高尚的思想道德情操, 增强社会主义法制观念和法律意识，成为合格的社会主义事业的建设者和接班人，以适应依法治国方略的要求。</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（2）主要内容</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根据学生学情设计，共计分为大学篇、理想篇、爱国篇、人生篇、道德篇、爱情篇、法治篇。</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（3）教学要求</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本课程注重理论性和实践性相结合，在教法上表现为课堂学习与课后实践相结合，通过采用案例教学，运用教学工具及现代媒体演示法，让学生全程参与课堂，充分发挥教师的主导作用与学生的主体性。利用组织社会实践活动，开展第二课堂，将理论传授环节与实践环节结合起来，拓展学生学习途径。</w:t>
      </w:r>
    </w:p>
    <w:p>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ascii="宋体" w:hAnsi="宋体" w:cs="宋体"/>
          <w:b/>
          <w:bCs/>
          <w:sz w:val="24"/>
          <w:szCs w:val="24"/>
        </w:rPr>
      </w:pPr>
      <w:r>
        <w:rPr>
          <w:rFonts w:hint="eastAsia" w:ascii="宋体" w:hAnsi="宋体" w:cs="宋体"/>
          <w:b/>
          <w:bCs/>
          <w:sz w:val="24"/>
          <w:szCs w:val="24"/>
        </w:rPr>
        <w:t>2.语文</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1）课程目标：语文是计算机应用专业必修的一门文化基础课程。注重应用文写作能力的训练，为计算机项目的策划与实施提供基本语言的支持，加强语文实践，为综合职业能力的形成，以及继续学习奠定基础。同时，引导学生重视语言的积累和感悟，接受优秀文化的熏陶，提高思想品德修养和审美情趣，形成良好的个性、健全的人格，促进职业生涯的发展。</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（2）内容简介：指导学生正确理解与运用语言文字，对学生进行普通话训练、现代文阅读与欣赏训练、文言文阅读与欣赏训练、实用文体写作和口语交际能力训练、信息搜集整理与运用能力训练。</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（3）教学要求: 在九年义务教育的基础上，培养学生热爱祖国语言文字的思想感情，使学生进一步提高正确理解与运用祖国语言文字的能力，提高科学文化素养，以适应就业和创业的需要。指导学生学习必需的语文基础知识，掌握日常生活和职业岗位需要的现代文阅读能力、写作能力、口语交际能力，具有初步的文学作品欣赏能力和浅易文言文阅读能力。指导学生掌握基本的语文学习方法，养成自学和运用语文的良好习惯。引导学生重视语言的积累和感悟，接受优秀文化的熏陶，提高思想品德修养和审美情趣，形成良好的个性、健全的人格，促进职业生涯的发展。</w:t>
      </w:r>
    </w:p>
    <w:p>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ascii="宋体" w:hAnsi="宋体" w:cs="宋体"/>
          <w:b/>
          <w:bCs/>
          <w:sz w:val="24"/>
          <w:szCs w:val="24"/>
        </w:rPr>
      </w:pPr>
      <w:r>
        <w:rPr>
          <w:rFonts w:hint="eastAsia" w:ascii="宋体" w:hAnsi="宋体" w:cs="宋体"/>
          <w:b/>
          <w:bCs/>
          <w:sz w:val="24"/>
          <w:szCs w:val="24"/>
        </w:rPr>
        <w:t>3.数学</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（1）课程目标</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使学生能够获得相关专业课及数学须使用，适应未来工作及进一步发展所必需的重要的数学知识，以及基本的数学思想方法和必要的应用技能；使学生学会用数学的思维方式去观察、分析现实社会，去解决学习、生活、工作中遇到的实际问题，从而进一步增进对数学的理解和兴趣；使学生具有一定的创新精神和提出问题分析问题解决问题的能力，从而促进生活、事业的全面充分的发展；使学生既具有独立思考又具有团体协作精神，在科学工作事业中实事求是、坚持真理，勇于攻克难题；使学生能敏感地把握现实社会经济的脉搏，适应社会经济的变革发展，做时代的主人。</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（2）主要内容</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本课程主要讲授数列、几何、立体几何、方程等。</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（3）教学要求</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本课程的教学要求遵循“以应用为目的，以必需，够用为度”的原则，注重理论联系实际，强调对学生基本运算能力和分析问题、解决问题能力的培养，以努力提高学生的数学修养和素质。必须以“必需、够用”为原则，服务于不同专业的实际需要；必须以突出数学文化的育人功能为主线，服务于素质教育；必须以培养学生具有应用数学方法解决实际问题并进行创新的能力为重点，服务于能力培养。</w:t>
      </w:r>
    </w:p>
    <w:p>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ascii="宋体" w:hAnsi="宋体" w:cs="宋体"/>
          <w:b/>
          <w:bCs/>
          <w:sz w:val="24"/>
          <w:szCs w:val="24"/>
        </w:rPr>
      </w:pPr>
      <w:r>
        <w:rPr>
          <w:rFonts w:hint="eastAsia" w:ascii="宋体" w:hAnsi="宋体" w:cs="宋体"/>
          <w:b/>
          <w:bCs/>
          <w:sz w:val="24"/>
          <w:szCs w:val="24"/>
        </w:rPr>
        <w:t>4.英语</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（1）课程目标</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通过本课程的教学，帮助学生打好语言基础，注重培养学生在职场环境下运用英语的基本能力，特别是听说能力；提高学生的综合文化素养和跨文化交际意识，培养学生的学习兴趣和自主学习能力，使学生掌握有效的学习方法和学习策略，为提升学生的就业竞争力及未来的可持续发展打下必要的基础。</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（2）主要内容</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本课程共分为六个模块：lead-in；listening and speaking；reading； grammar； watching and performing； applied writing.</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（3）教学要求</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本课程不仅要帮助学生打好语言基础，更要注重培养学生实际应用语言的技能，特别是用英语处理与未来职业相关的业务能力。鉴于区域性经济对于人才的需求各异、不同专业的就业去向对英语能力的要求差异较大，以及学生未来就业岗位对英语口、笔头沟通能力的需求不同，各专业可根据不同专业的特点，以学生的职业需求和发展为依据，制定不同的教学要求，为学生提供多种学习选择，充分体现分类指导、因材施教的原则。</w:t>
      </w:r>
    </w:p>
    <w:p>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ascii="宋体" w:hAnsi="宋体" w:cs="宋体"/>
          <w:b/>
          <w:bCs/>
          <w:sz w:val="24"/>
          <w:szCs w:val="24"/>
        </w:rPr>
      </w:pPr>
      <w:r>
        <w:rPr>
          <w:rFonts w:hint="eastAsia" w:ascii="宋体" w:hAnsi="宋体" w:cs="宋体"/>
          <w:b/>
          <w:bCs/>
          <w:sz w:val="24"/>
          <w:szCs w:val="24"/>
        </w:rPr>
        <w:t>5.计算机基础</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（1）课程目标</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通过本课程的教学，使学生具备必须的信息意识和素养，了解计算机和网络的基本常识，具备计算机和网络技术的基本应用技能，具有文字处理、数据处理能力，信息获取、整合、加工能力等较全面的信息处理能力，为今后的职业工作、生活和可持续发展奠定信息技术应用基础。</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（2）主要内容</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本课程主要讲授计算机的基础知识、Windows操作系统及应用、文字处理软件软件Word、电子表格软件Excel、演示文稿PowerPoint、网页制作基础、网络与多媒体技术基础、Internet基础等内容。</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（3）教学要求</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 xml:space="preserve"> 本课程可组织学生讨论、问题教学、实践指导等方法，通过实力操作，培养学生运用相应软件的使用。在教学过程中，注意训练学生的操作动手能力，引导学生理论联系实际，应用理论知识解决实际操作问题，激发学生的学习热情，提高学生的操作动手能力。</w:t>
      </w:r>
    </w:p>
    <w:p>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ascii="宋体" w:hAnsi="宋体" w:cs="宋体"/>
          <w:b/>
          <w:bCs/>
          <w:sz w:val="24"/>
          <w:szCs w:val="24"/>
          <w:lang w:val="en-US"/>
        </w:rPr>
      </w:pPr>
      <w:r>
        <w:rPr>
          <w:rFonts w:hint="eastAsia" w:ascii="宋体" w:hAnsi="宋体" w:cs="宋体"/>
          <w:b/>
          <w:bCs/>
          <w:sz w:val="24"/>
          <w:szCs w:val="24"/>
        </w:rPr>
        <w:t>6.</w:t>
      </w:r>
      <w:r>
        <w:rPr>
          <w:rFonts w:hint="eastAsia" w:ascii="宋体" w:hAnsi="宋体" w:cs="宋体"/>
          <w:b/>
          <w:bCs/>
          <w:sz w:val="24"/>
          <w:szCs w:val="24"/>
          <w:lang w:val="en-US" w:eastAsia="zh-CN"/>
        </w:rPr>
        <w:t>音乐</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（1）课程目标：通过本课程的学习，使学生较系统地了解</w:t>
      </w:r>
      <w:r>
        <w:rPr>
          <w:rFonts w:hint="eastAsia" w:ascii="宋体" w:hAnsi="宋体" w:cs="宋体"/>
          <w:sz w:val="24"/>
          <w:szCs w:val="24"/>
          <w:lang w:val="en-US" w:eastAsia="zh-CN"/>
        </w:rPr>
        <w:t>音乐</w:t>
      </w:r>
      <w:r>
        <w:rPr>
          <w:rFonts w:hint="eastAsia" w:ascii="宋体" w:hAnsi="宋体" w:cs="宋体"/>
          <w:sz w:val="24"/>
          <w:szCs w:val="24"/>
        </w:rPr>
        <w:t>涵盖的范畴、</w:t>
      </w:r>
      <w:r>
        <w:rPr>
          <w:rFonts w:hint="eastAsia" w:ascii="宋体" w:hAnsi="宋体" w:cs="宋体"/>
          <w:sz w:val="24"/>
          <w:szCs w:val="24"/>
          <w:lang w:val="en-US" w:eastAsia="zh-CN"/>
        </w:rPr>
        <w:t>音乐</w:t>
      </w:r>
      <w:r>
        <w:rPr>
          <w:rFonts w:hint="eastAsia" w:ascii="宋体" w:hAnsi="宋体" w:cs="宋体"/>
          <w:sz w:val="24"/>
          <w:szCs w:val="24"/>
        </w:rPr>
        <w:t>的分类、指导学生进行</w:t>
      </w:r>
      <w:r>
        <w:rPr>
          <w:rFonts w:hint="eastAsia" w:ascii="宋体" w:hAnsi="宋体" w:cs="宋体"/>
          <w:sz w:val="24"/>
          <w:szCs w:val="24"/>
          <w:lang w:val="en-US" w:eastAsia="zh-CN"/>
        </w:rPr>
        <w:t>音乐</w:t>
      </w:r>
      <w:r>
        <w:rPr>
          <w:rFonts w:hint="eastAsia" w:ascii="宋体" w:hAnsi="宋体" w:cs="宋体"/>
          <w:sz w:val="24"/>
          <w:szCs w:val="24"/>
        </w:rPr>
        <w:t>欣赏。通过鉴赏</w:t>
      </w:r>
      <w:r>
        <w:rPr>
          <w:rFonts w:hint="eastAsia" w:ascii="宋体" w:hAnsi="宋体" w:cs="宋体"/>
          <w:sz w:val="24"/>
          <w:szCs w:val="24"/>
          <w:lang w:val="en-US" w:eastAsia="zh-CN"/>
        </w:rPr>
        <w:t>音乐</w:t>
      </w:r>
      <w:r>
        <w:rPr>
          <w:rFonts w:hint="eastAsia" w:ascii="宋体" w:hAnsi="宋体" w:cs="宋体"/>
          <w:sz w:val="24"/>
          <w:szCs w:val="24"/>
        </w:rPr>
        <w:t>作品、学习</w:t>
      </w:r>
      <w:r>
        <w:rPr>
          <w:rFonts w:hint="eastAsia" w:ascii="宋体" w:hAnsi="宋体" w:cs="宋体"/>
          <w:sz w:val="24"/>
          <w:szCs w:val="24"/>
          <w:lang w:val="en-US" w:eastAsia="zh-CN"/>
        </w:rPr>
        <w:t>音乐</w:t>
      </w:r>
      <w:r>
        <w:rPr>
          <w:rFonts w:hint="eastAsia" w:ascii="宋体" w:hAnsi="宋体" w:cs="宋体"/>
          <w:sz w:val="24"/>
          <w:szCs w:val="24"/>
        </w:rPr>
        <w:t>理论、参加</w:t>
      </w:r>
      <w:r>
        <w:rPr>
          <w:rFonts w:hint="eastAsia" w:ascii="宋体" w:hAnsi="宋体" w:cs="宋体"/>
          <w:sz w:val="24"/>
          <w:szCs w:val="24"/>
          <w:lang w:val="en-US" w:eastAsia="zh-CN"/>
        </w:rPr>
        <w:t>音乐</w:t>
      </w:r>
      <w:r>
        <w:rPr>
          <w:rFonts w:hint="eastAsia" w:ascii="宋体" w:hAnsi="宋体" w:cs="宋体"/>
          <w:sz w:val="24"/>
          <w:szCs w:val="24"/>
        </w:rPr>
        <w:t>活动等教学实践，使同学们树立正确的审美观念，培养高雅的审美品位，提高人文素养；了解、吸纳中外优秀艺术成果，理解并尊重多元文化；发展形象思维，培养创新精神和实践能力，提高感受美、表现美、鉴赏美、创造美的能力，促进德智体美全面和谐发展。</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（2）内容简介：本课程的教学内容是使学生在理解和掌握美术基础知识和基本技能的前提下，提高自身的整体素质、审美能力、造型能力和动手能力。</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（3）教学要求：本课程是一门</w:t>
      </w:r>
      <w:r>
        <w:rPr>
          <w:rFonts w:hint="eastAsia" w:ascii="宋体" w:hAnsi="宋体" w:cs="宋体"/>
          <w:sz w:val="24"/>
          <w:szCs w:val="24"/>
          <w:lang w:val="en-US" w:eastAsia="zh-CN"/>
        </w:rPr>
        <w:t>公共</w:t>
      </w:r>
      <w:r>
        <w:rPr>
          <w:rFonts w:hint="eastAsia" w:ascii="宋体" w:hAnsi="宋体" w:cs="宋体"/>
          <w:sz w:val="24"/>
          <w:szCs w:val="24"/>
        </w:rPr>
        <w:t>基础课程，通过本课程的学习，使学生掌握</w:t>
      </w:r>
      <w:r>
        <w:rPr>
          <w:rFonts w:hint="eastAsia" w:ascii="宋体" w:hAnsi="宋体" w:cs="宋体"/>
          <w:sz w:val="24"/>
          <w:szCs w:val="24"/>
          <w:lang w:val="en-US" w:eastAsia="zh-CN"/>
        </w:rPr>
        <w:t>音乐</w:t>
      </w:r>
      <w:r>
        <w:rPr>
          <w:rFonts w:hint="eastAsia" w:ascii="宋体" w:hAnsi="宋体" w:cs="宋体"/>
          <w:sz w:val="24"/>
          <w:szCs w:val="24"/>
        </w:rPr>
        <w:t>知识，提高</w:t>
      </w:r>
      <w:r>
        <w:rPr>
          <w:rFonts w:hint="eastAsia" w:ascii="宋体" w:hAnsi="宋体" w:cs="宋体"/>
          <w:sz w:val="24"/>
          <w:szCs w:val="24"/>
          <w:lang w:val="en-US" w:eastAsia="zh-CN"/>
        </w:rPr>
        <w:t>音乐</w:t>
      </w:r>
      <w:r>
        <w:rPr>
          <w:rFonts w:hint="eastAsia" w:ascii="宋体" w:hAnsi="宋体" w:cs="宋体"/>
          <w:sz w:val="24"/>
          <w:szCs w:val="24"/>
        </w:rPr>
        <w:t>修养。</w:t>
      </w:r>
    </w:p>
    <w:p>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ascii="宋体" w:hAnsi="宋体" w:cs="宋体"/>
          <w:b/>
          <w:bCs/>
          <w:sz w:val="24"/>
          <w:szCs w:val="24"/>
        </w:rPr>
      </w:pPr>
      <w:r>
        <w:rPr>
          <w:rFonts w:hint="eastAsia" w:ascii="宋体" w:hAnsi="宋体" w:cs="宋体"/>
          <w:b/>
          <w:bCs/>
          <w:sz w:val="24"/>
          <w:szCs w:val="24"/>
        </w:rPr>
        <w:t>7</w:t>
      </w:r>
      <w:r>
        <w:rPr>
          <w:rFonts w:hint="eastAsia" w:ascii="宋体" w:hAnsi="宋体" w:cs="宋体"/>
          <w:sz w:val="24"/>
          <w:szCs w:val="24"/>
        </w:rPr>
        <w:t>新编军事理论与技能训</w:t>
      </w:r>
      <w:r>
        <w:rPr>
          <w:rFonts w:hint="eastAsia" w:ascii="宋体" w:hAnsi="宋体" w:cs="宋体"/>
          <w:sz w:val="24"/>
          <w:szCs w:val="24"/>
          <w:lang w:val="en-US" w:eastAsia="zh-CN"/>
        </w:rPr>
        <w:t>练</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（1）课程目标</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通过本课程的教学，让学生了解掌握军事基础知识和基本军事技能，增强国防观念、国家安全意识和忧患危机意识，弘扬爱国主义精神、传承红色基因、提高学生综合国防素质。</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（2）主要内容</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军事课由《军事理论》《军事技能》两部分组成。《军事理论》包括中国国防、国家安全、军事思想、现代战争、信息化装备；《军事技能》包括共同条令教育与训练、射击与战术训练、防卫技能与战时防护训练、战备基础与应用训练等内容。</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（3）教学要求</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本课程坚持课堂教学和教师面授相结合，重视信息技术和慕课、微课、视频公开课等在线课程在教学中的应用和管理，坚持按纲施训、依法治训原则。</w:t>
      </w:r>
    </w:p>
    <w:p>
      <w:pPr>
        <w:pStyle w:val="4"/>
        <w:bidi w:val="0"/>
      </w:pPr>
      <w:r>
        <w:rPr>
          <w:rFonts w:hint="eastAsia"/>
        </w:rPr>
        <w:t>（二）专业基础课程</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专业基础课程主要包括《新能源汽车概论》、《新能源汽车电工电子技术》、《汽车文化概论》、《汽车维护保养》、《汽车美容与装饰》等。</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ascii="宋体" w:hAnsi="宋体" w:cs="宋体"/>
          <w:sz w:val="24"/>
          <w:szCs w:val="24"/>
        </w:rPr>
      </w:pPr>
      <w:r>
        <w:rPr>
          <w:rFonts w:hint="eastAsia" w:ascii="宋体" w:hAnsi="宋体" w:cs="宋体"/>
          <w:sz w:val="24"/>
          <w:szCs w:val="24"/>
        </w:rPr>
        <w:t>1.新能源汽车概论</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1）课程目标：使学生掌握新能源汽车的种类结构等；掌握新能源汽车动力电池、电机、空调系统等检查与维护的方法。能够对新能源汽车整车进行维护保养和检测。将课程思政融入教学，弘扬社会主义核心价值观，培养学生精益求精、一丝不苟的职业素养和工匠精神。</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（2）课程内容：主要内容包括新能源汽车结构；新能源汽车正确使用；新能源汽车维护保养；新能源汽车的维护保养规范；新能源汽车电池、电机等的维护保养案例等。</w:t>
      </w:r>
    </w:p>
    <w:p>
      <w:pPr>
        <w:keepNext w:val="0"/>
        <w:keepLines w:val="0"/>
        <w:pageBreakBefore w:val="0"/>
        <w:widowControl w:val="0"/>
        <w:kinsoku/>
        <w:wordWrap/>
        <w:overflowPunct/>
        <w:topLinePunct w:val="0"/>
        <w:autoSpaceDE/>
        <w:autoSpaceDN/>
        <w:bidi w:val="0"/>
        <w:adjustRightInd/>
        <w:snapToGrid/>
        <w:spacing w:line="480" w:lineRule="exact"/>
        <w:ind w:firstLine="240" w:firstLineChars="100"/>
        <w:textAlignment w:val="auto"/>
        <w:rPr>
          <w:rFonts w:ascii="宋体" w:hAnsi="宋体" w:cs="宋体"/>
          <w:sz w:val="24"/>
          <w:szCs w:val="24"/>
        </w:rPr>
      </w:pPr>
      <w:r>
        <w:rPr>
          <w:rFonts w:hint="eastAsia" w:ascii="宋体" w:hAnsi="宋体" w:cs="宋体"/>
          <w:sz w:val="24"/>
          <w:szCs w:val="24"/>
        </w:rPr>
        <w:t>（3）教学要求：实训场所需配备新能源汽车及教学一体机等资源，采用教授法、情境教学法、任务驱动法等，使学生掌握新能源汽车维护、保养、检测的知识。</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2.新能源汽车电工电子技术</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1）课程目标：使学生掌握电工电子基础理论知识，具备电路的基本运算能力、电路故障的基本分析能力、电力电子器件的基本运用能力以及汽车实际电路问题的解决能力。将课程思政融入教学，弘扬社会主义核心价值观，培养学生创新精神、科学精神和实践能力。</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2）课程内容：主要内容包括电路的基本概念；电路基本元器件识别、欧姆定律；直流电路的分析与计算；基尔霍夫电流定律、基尔霍夫电压定律认知；交流电的基本概念；变压器的认知；半导体器件及其特性；数字逻辑电路等。</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（3）教学要求：实验课程在电信实训楼进行，考虑到用电安全事宜，教学中以“视频+现场演示+操作训练”形式进行，培养学生用电安全意识。</w:t>
      </w:r>
    </w:p>
    <w:p>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ascii="宋体" w:hAnsi="宋体" w:cs="宋体"/>
          <w:b/>
          <w:bCs/>
          <w:sz w:val="24"/>
          <w:szCs w:val="24"/>
        </w:rPr>
      </w:pPr>
      <w:r>
        <w:rPr>
          <w:rFonts w:hint="eastAsia" w:ascii="宋体" w:hAnsi="宋体" w:cs="宋体"/>
          <w:b/>
          <w:bCs/>
          <w:sz w:val="24"/>
          <w:szCs w:val="24"/>
        </w:rPr>
        <w:t>3.汽车文化与概论</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（1）课程目标</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通过本课程的学习，能拓展学生的知识面,培养学生对汽车的兴趣,使之更全面地了解汽车、热爱汽车，提高学生的专业素质和专业基本技能。</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（2）主要内容</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本书注重汽车文化与汽车专业课程的链接,讲述汽车发展史、汽车品牌、世界著名汽车城及车展、汽车名人、汽车的认识与使用、汽车的设计与制造、汽车后市场、赛车运动、新能源汽车、未来汽车。</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（3）教学要求</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本课程在教学中，要求采用“理实一体化”教学，教学方法主要采用项目教学法、任务驱动法等。教学应在实训室中进行，在教学过程中，要充分体现以学生为主体，“做中教、做中学”的现代职业教育理念，在培养学生职业能力的同时，传授相关的基本知识，知识以“够用、实用”为原则。设置真实的工作情境，激发学生的学习兴趣，实现课程与岗位的对接，使学生明确将来的职业方向。在教学过程中，注重学生职业道德及良好素质的养成教育，养成自觉遵守各项规章制度的良好习惯。应时刻注意“因材施教”，尊重学生的个体差异，让不同层次的学生都能有所进步，都能体验到成功的乐趣，从而激发学习兴趣，并树立学生的自信心。教学过程中借助现代化教学手段，开拓学生视野，多多见识一些企业的新知识、新技术、新工艺等。</w:t>
      </w:r>
    </w:p>
    <w:p>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ascii="宋体" w:hAnsi="宋体" w:cs="宋体"/>
          <w:b/>
          <w:bCs/>
          <w:sz w:val="24"/>
          <w:szCs w:val="24"/>
        </w:rPr>
      </w:pPr>
      <w:r>
        <w:rPr>
          <w:rFonts w:hint="eastAsia" w:ascii="宋体" w:hAnsi="宋体" w:cs="宋体"/>
          <w:b/>
          <w:bCs/>
          <w:sz w:val="24"/>
          <w:szCs w:val="24"/>
        </w:rPr>
        <w:t>4.汽车维护与保养</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（1）课程目标</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汽年维护与保养是汽车检测与修技术专业中的一门核心课程,主要针对无基础的初学者。通过汽车护与保养课程的学习,学生应熟车间的操作流程,掌握车辆修的入门操作。本书主要通过对汽车护与保养相关知识的介绍,使学生了解汽车修的操作规范,掌握车辆护与保养的内容、流程并熟器各种工具的使用、同时加深学生对全车各个部件的认识。</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（2）主要内容</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本书按照汽车修企业的实际工作需要编写面成。首先,全书系统地述了汽车4店所有售后服务业务中和汽车组护与保养相关的基础知识,详细介绍了各维护与保养作业的具体現目、内容、操作步骤、注意事项等。其次,全书突出对学生实能力的培养,通过学习,学生可掌握汽车基本的维护与保养技术,能够独立完成基本的汽车维护与保养项目操作。最后,全书的内容</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编排遵循维修人员的认知规律,内容翔实、系统、全面、实用,讲解透彻且图文并茂。</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本书共分五个模块,主要内容包括汽车维护与保养概述、汽车维护与保养基础知识、汽车发动机系统的维护与保养、汽车底盘系统的维护与保养、汽车电气系统的维护与保养。</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（3）教学要求</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本课程在教学中，要求采用“理实一体化”教学，教学方法主要采用项目教学法、任务驱动法等。教学应在实训室中进行，在教学过程中，要充分体现以学生为主体，“做中教、做中学”的现代职业教育理念，在培养学生职业能力的同时，传授相关的基本知识，知识以“够用、实用”为原则。设置真实的工作情境，激发学生的学习兴趣，实现课程与岗位的对接，使学生明确将来的职业方向。在教学过程中，注重学生职业道德及良好素质的养成教育，养成自觉遵守各项规章制度的良好习惯。应时刻注意“因材施教”，尊重学生的个体差异，让不同层次的学生都能有所进步，都能体验到成功的乐趣，从而激发学习兴趣，并树立学生的自信心。教学过程中借助现代化教学手段，开拓学生视野，多多见识一些企业的新知识、新技术、新工艺等。</w:t>
      </w:r>
    </w:p>
    <w:p>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ascii="宋体" w:hAnsi="宋体" w:cs="宋体"/>
          <w:b/>
          <w:bCs/>
          <w:sz w:val="24"/>
          <w:szCs w:val="24"/>
        </w:rPr>
      </w:pPr>
      <w:r>
        <w:rPr>
          <w:rFonts w:hint="eastAsia" w:ascii="宋体" w:hAnsi="宋体" w:cs="宋体"/>
          <w:b/>
          <w:bCs/>
          <w:sz w:val="24"/>
          <w:szCs w:val="24"/>
        </w:rPr>
        <w:t>5</w:t>
      </w:r>
      <w:r>
        <w:rPr>
          <w:rFonts w:hint="eastAsia" w:ascii="宋体" w:hAnsi="宋体" w:cs="宋体"/>
          <w:b/>
          <w:bCs/>
          <w:sz w:val="32"/>
          <w:szCs w:val="32"/>
        </w:rPr>
        <w:t>.</w:t>
      </w:r>
      <w:r>
        <w:rPr>
          <w:rFonts w:hint="eastAsia" w:ascii="宋体" w:hAnsi="宋体" w:cs="宋体"/>
          <w:b/>
          <w:bCs/>
          <w:sz w:val="24"/>
          <w:szCs w:val="24"/>
        </w:rPr>
        <w:t>汽车装饰与改装</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（1）课程目标</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通过本课程的学习，使学生对车辆金属表面处理工艺、漆面的养护及修复、太阳膜的选用及安装；防盗器、音响的选用及改装等有一个基本的了解，培养学生应用车身结构及美容与装饰知识就基本能力，提高学生的专业素质和专业基本技能，为学生在汽车销售领域中，拓展新的思路打下基础。</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（2）主要内容</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课程内容主要包括汽车汽美容、汽车清洗、打蜡及漆面处理；汽车内外装饰、太阳膜、汽车音响、内装饰；汽车发动机改装、底盘改装等。</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（3）教学要求</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本课程在教学中，要求采用“理实一体化”教学，教学方法主要采用项目教学法、任务驱动法等。教学应在实训室中进行，在教学过程中，要充分体现以学生为主体，“做中教、做中学”的现代职业教育理念，在培养学生职业能力的同时，传授相关的基本知识，知识以“够用、实用”为原则。设置真实的工作情境，激发学生的学习兴趣，实现课程与岗位的对接，使学生明确将来的职业方向。在教学过程中，注重学生职业道德及良好素质的养成教育，养成自觉遵守各项规章制度的良好习惯。应时刻注意“因材施教”，尊重学生的个体差异，让不同层次的学生都能有所进步，都能体验到成功的乐趣，从而激发学习兴趣，并树立学生的自信心。教学过程中借助现代化教学手段，开拓学生视野，多多见识一些企业的新知识、新技术、新工艺等。</w:t>
      </w:r>
    </w:p>
    <w:p>
      <w:pPr>
        <w:pStyle w:val="4"/>
        <w:bidi w:val="0"/>
      </w:pPr>
      <w:r>
        <w:rPr>
          <w:rFonts w:hint="eastAsia"/>
        </w:rPr>
        <w:t>（三）专业核心课程</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cs="宋体"/>
          <w:kern w:val="0"/>
          <w:sz w:val="24"/>
          <w:szCs w:val="24"/>
        </w:rPr>
      </w:pPr>
      <w:r>
        <w:rPr>
          <w:rFonts w:hint="eastAsia" w:ascii="宋体" w:hAnsi="宋体" w:cs="宋体"/>
          <w:sz w:val="24"/>
          <w:szCs w:val="24"/>
        </w:rPr>
        <w:t>专业核心课程主要包括</w:t>
      </w:r>
      <w:bookmarkStart w:id="1" w:name="_Hlk59533300"/>
      <w:r>
        <w:rPr>
          <w:rFonts w:hint="eastAsia" w:ascii="宋体" w:hAnsi="宋体" w:cs="宋体"/>
          <w:sz w:val="24"/>
          <w:szCs w:val="24"/>
        </w:rPr>
        <w:t>《汽车发动机构造与维修》</w:t>
      </w:r>
      <w:bookmarkEnd w:id="1"/>
      <w:r>
        <w:rPr>
          <w:rFonts w:hint="eastAsia" w:ascii="宋体" w:hAnsi="宋体" w:cs="宋体"/>
          <w:sz w:val="24"/>
          <w:szCs w:val="24"/>
        </w:rPr>
        <w:t>、《</w:t>
      </w:r>
      <w:r>
        <w:rPr>
          <w:rFonts w:hint="eastAsia" w:ascii="宋体" w:hAnsi="宋体" w:cs="宋体"/>
          <w:kern w:val="0"/>
          <w:sz w:val="24"/>
          <w:szCs w:val="24"/>
        </w:rPr>
        <w:t>底盘</w:t>
      </w:r>
      <w:r>
        <w:rPr>
          <w:rFonts w:hint="eastAsia" w:cs="宋体"/>
          <w:kern w:val="0"/>
          <w:sz w:val="24"/>
          <w:szCs w:val="24"/>
        </w:rPr>
        <w:t>构造</w:t>
      </w:r>
      <w:r>
        <w:rPr>
          <w:rFonts w:hint="eastAsia" w:ascii="宋体" w:hAnsi="宋体" w:cs="宋体"/>
          <w:kern w:val="0"/>
          <w:sz w:val="24"/>
          <w:szCs w:val="24"/>
        </w:rPr>
        <w:t>与维修</w:t>
      </w:r>
      <w:r>
        <w:rPr>
          <w:rFonts w:hint="eastAsia" w:ascii="宋体" w:hAnsi="宋体" w:cs="宋体"/>
          <w:sz w:val="24"/>
          <w:szCs w:val="24"/>
        </w:rPr>
        <w:t>》、《汽车电气</w:t>
      </w:r>
      <w:r>
        <w:rPr>
          <w:rFonts w:hint="eastAsia" w:cs="宋体"/>
          <w:sz w:val="24"/>
          <w:szCs w:val="24"/>
        </w:rPr>
        <w:t>设备</w:t>
      </w:r>
      <w:r>
        <w:rPr>
          <w:rFonts w:hint="eastAsia" w:ascii="宋体" w:hAnsi="宋体" w:cs="宋体"/>
          <w:sz w:val="24"/>
          <w:szCs w:val="24"/>
        </w:rPr>
        <w:t>与维修》、《</w:t>
      </w:r>
      <w:r>
        <w:rPr>
          <w:rFonts w:hint="eastAsia" w:cs="宋体"/>
          <w:sz w:val="24"/>
          <w:szCs w:val="24"/>
        </w:rPr>
        <w:t>电控发动机</w:t>
      </w:r>
      <w:r>
        <w:rPr>
          <w:rFonts w:hint="eastAsia" w:ascii="宋体" w:hAnsi="宋体" w:cs="宋体"/>
          <w:kern w:val="0"/>
          <w:sz w:val="24"/>
          <w:szCs w:val="24"/>
        </w:rPr>
        <w:t>发动</w:t>
      </w:r>
      <w:r>
        <w:rPr>
          <w:rFonts w:hint="eastAsia" w:cs="宋体"/>
          <w:kern w:val="0"/>
          <w:sz w:val="24"/>
          <w:szCs w:val="24"/>
        </w:rPr>
        <w:t>机构造</w:t>
      </w:r>
      <w:r>
        <w:rPr>
          <w:rFonts w:hint="eastAsia" w:ascii="宋体" w:hAnsi="宋体" w:cs="宋体"/>
          <w:kern w:val="0"/>
          <w:sz w:val="24"/>
          <w:szCs w:val="24"/>
        </w:rPr>
        <w:t>与维修</w:t>
      </w:r>
      <w:r>
        <w:rPr>
          <w:rFonts w:hint="eastAsia" w:ascii="宋体" w:hAnsi="宋体" w:cs="宋体"/>
          <w:sz w:val="24"/>
          <w:szCs w:val="24"/>
        </w:rPr>
        <w:t>》、《</w:t>
      </w:r>
      <w:r>
        <w:rPr>
          <w:rFonts w:hint="eastAsia" w:cs="宋体"/>
          <w:sz w:val="24"/>
          <w:szCs w:val="24"/>
        </w:rPr>
        <w:t>新能源汽车构造</w:t>
      </w:r>
      <w:r>
        <w:rPr>
          <w:rFonts w:hint="eastAsia" w:ascii="宋体" w:hAnsi="宋体" w:cs="宋体"/>
          <w:sz w:val="24"/>
          <w:szCs w:val="24"/>
        </w:rPr>
        <w:t>》、《纯电动汽车》、《混合动力汽车》、</w:t>
      </w:r>
      <w:r>
        <w:rPr>
          <w:rFonts w:hint="eastAsia" w:cs="宋体"/>
          <w:kern w:val="0"/>
          <w:sz w:val="24"/>
          <w:szCs w:val="24"/>
        </w:rPr>
        <w:t>《新能源汽车动力电池结构与维修》、《新能源汽车维护》等。</w:t>
      </w:r>
    </w:p>
    <w:p>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ascii="宋体" w:hAnsi="宋体" w:cs="宋体"/>
          <w:b/>
          <w:bCs/>
          <w:sz w:val="24"/>
          <w:szCs w:val="24"/>
        </w:rPr>
      </w:pPr>
      <w:r>
        <w:rPr>
          <w:rFonts w:hint="eastAsia" w:cs="宋体"/>
          <w:b/>
          <w:bCs/>
          <w:sz w:val="24"/>
          <w:szCs w:val="24"/>
        </w:rPr>
        <w:t>1</w:t>
      </w:r>
      <w:r>
        <w:rPr>
          <w:rFonts w:hint="eastAsia" w:ascii="宋体" w:hAnsi="宋体" w:cs="宋体"/>
          <w:b/>
          <w:bCs/>
          <w:sz w:val="24"/>
          <w:szCs w:val="24"/>
        </w:rPr>
        <w:t>.汽车发动机构造与维修</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（1）课程目标</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本课程主要进行发动机的日常维护保养和定期维护保养；能熟练拆装发动机总成、零部件，正确判定其工作、使用状况；能对曲柄连杆机构进行故障诊断与维修；能对配气机构进行故障诊断与维修；能对汽油机燃油供给系进行故障诊断与维修；能对柴油机燃油供给系进行故障诊断与维修；能对冷却系进行故障诊断与维修；会能进行发动机的组装与调试。</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（2）主要内容</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本课程主要讲授 汽车发动机总论；曲柄连杆机构构造；配气机构检修；汽油机燃油系检修；柴油机燃油系检修；汽车冷却系检修；汽车润滑系的检修；发动机装配、调整与磨合等知识。</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（3）教学要求</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本课程遵循以学生为主体，以教师为引导的教育理念，针对理论教学和实践教学的不同特点，合理进行教学设计，推进教学方法和教学手段改革，恰当运用现代教育技术，有效调动学生的学习积极性，激发学生的学习兴趣，提高教学效果。采用多媒体教学手段，结合生产实践，理论联系实际，增加实验实训课时，安排实践现场参观实习，为学生解决生产实际问题和继续学习打下基础。</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p>
    <w:p>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ascii="宋体" w:hAnsi="宋体" w:cs="宋体"/>
          <w:b/>
          <w:bCs/>
          <w:sz w:val="24"/>
          <w:szCs w:val="24"/>
        </w:rPr>
      </w:pPr>
      <w:r>
        <w:rPr>
          <w:rFonts w:hint="eastAsia" w:cs="宋体"/>
          <w:b/>
          <w:bCs/>
          <w:sz w:val="24"/>
          <w:szCs w:val="24"/>
        </w:rPr>
        <w:t>2</w:t>
      </w:r>
      <w:r>
        <w:rPr>
          <w:rFonts w:hint="eastAsia" w:ascii="宋体" w:hAnsi="宋体" w:cs="宋体"/>
          <w:b/>
          <w:bCs/>
          <w:sz w:val="24"/>
          <w:szCs w:val="24"/>
        </w:rPr>
        <w:t>.汽车底盘</w:t>
      </w:r>
      <w:r>
        <w:rPr>
          <w:rFonts w:hint="eastAsia" w:cs="宋体"/>
          <w:b/>
          <w:bCs/>
          <w:sz w:val="24"/>
          <w:szCs w:val="24"/>
        </w:rPr>
        <w:t>构造</w:t>
      </w:r>
      <w:r>
        <w:rPr>
          <w:rFonts w:hint="eastAsia" w:ascii="宋体" w:hAnsi="宋体" w:cs="宋体"/>
          <w:b/>
          <w:bCs/>
          <w:sz w:val="24"/>
          <w:szCs w:val="24"/>
        </w:rPr>
        <w:t>与维修</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（1）课程目标</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该课程主要进行能够正确拆装、调整离合器；正确拆装手动变速器，分析故障原因找到故障点，排除故障；能够正确拆装自动变速器，分析档位传递路线；能够正确分析出万向传动装置常见故障并排除；正确使用扒胎机、动平衡仪、四轮定位仪；对转向系统和制动系统常见的故障正确的分析和排除；正确使用常用的拆装和测量工具。</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（2）主要内容</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本课程主要讲授汽车底盘构造总体认识；；汽车传动系统的构造与拆装；汽车行驶系统的构造与拆装；汽车转向系统的构造与拆装；汽车制动系统的构造与拆装等知识。</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（3）教学要求</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本课程遵循以学生为主体，以教师为引导的教育理念，针对理论教学和实践教学的不同特点，合理进行教学设计，推进教学方法和教学手段改革，恰当运用现代教育技术，有效调动学生的学习积极性，激发学生的学习兴趣，提高教学效果。采用多媒体教学手段，结合生产实践，理论联系实际，增加实验实训课时，安排实践现场参观实习，为学生解决生产实际问题和继续学习打下基础。</w:t>
      </w:r>
    </w:p>
    <w:p>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ascii="宋体" w:hAnsi="宋体" w:cs="宋体"/>
          <w:sz w:val="24"/>
          <w:szCs w:val="24"/>
        </w:rPr>
      </w:pPr>
      <w:r>
        <w:rPr>
          <w:rFonts w:hint="eastAsia" w:cs="宋体"/>
          <w:b/>
          <w:bCs/>
          <w:sz w:val="24"/>
          <w:szCs w:val="24"/>
        </w:rPr>
        <w:t>3.</w:t>
      </w:r>
      <w:r>
        <w:rPr>
          <w:rFonts w:hint="eastAsia" w:ascii="宋体" w:hAnsi="宋体" w:cs="宋体"/>
          <w:b/>
          <w:bCs/>
          <w:sz w:val="24"/>
          <w:szCs w:val="24"/>
        </w:rPr>
        <w:t>汽车电气</w:t>
      </w:r>
      <w:r>
        <w:rPr>
          <w:rFonts w:hint="eastAsia" w:cs="宋体"/>
          <w:b/>
          <w:bCs/>
          <w:sz w:val="24"/>
          <w:szCs w:val="24"/>
        </w:rPr>
        <w:t>设备</w:t>
      </w:r>
      <w:r>
        <w:rPr>
          <w:rFonts w:hint="eastAsia" w:ascii="宋体" w:hAnsi="宋体" w:cs="宋体"/>
          <w:b/>
          <w:bCs/>
          <w:sz w:val="24"/>
          <w:szCs w:val="24"/>
        </w:rPr>
        <w:t>检测与维修</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（1）课程目标</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本课程能使学生从整体上初步认识电器检测与维修所需要的知识与技能，使学生具备一定的电气电路识读、调试、设备维修等知识及相关的职业能力，并能通过典型工作任务教学改革提高学生积极的行动意识和职业规划能力，培养学生的创新创业能力，为后续课程学习作前期准备，为学生顶岗就业夯实基础。同时使学生具备较强的工作方法能力和社会能力。</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（2）主要内容</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本课程主要讲授 汽车电气设备整体认知；汽车电源系统的认知；汽车起动系统的认知；汽车点火系统的认知与维修；照明与信号系统检测与维修；汽车仪表与报警系统；汽车安全与舒适系统；汽车整车电路分析等知识。</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（3）教学要求</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lang w:val="zh-CN"/>
        </w:rPr>
      </w:pPr>
      <w:r>
        <w:rPr>
          <w:rFonts w:hint="eastAsia" w:ascii="宋体" w:hAnsi="宋体" w:cs="宋体"/>
          <w:sz w:val="24"/>
          <w:szCs w:val="24"/>
        </w:rPr>
        <w:t>本课程采用“项目导向、任务驱动、教学做一体化”的模式进行教学，教学过程中综合运用任务教学法、演示法、启发引导法、行为导向教学法、讲授法等教学方法结合多媒体课件和仿真软件开展教学，教学中注重对学生职业能力的训练和社会能力的提升.本课程中每个训练项目都是典型汽车电器的构造、检测与维修；由训练入手引入相关知识和理论，通过技能训练提高相关理论知识的综合应用能力，体现做中学、学中练的教学思路；训练项目可以与汽车技能大赛大赛相结合，鼓励团队合作完成训练项目；实施训练项目时，可将操作技能突出的学生安排在重要工位或担任组长，让学生参与训练项目的管理，实行学生教学生；采用教师观察和学生互评相结合的方式，对学生进行全面、公平、公正、公开的考核；实训设备配置、实训室环境布置及管理，尽量接近企业真实环境；课程结束后，为学生考取中级汽车维修电工和汽车维修工打下坚实的基础。</w:t>
      </w:r>
    </w:p>
    <w:p>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ascii="宋体" w:hAnsi="宋体" w:cs="宋体"/>
          <w:b/>
          <w:bCs/>
          <w:sz w:val="24"/>
          <w:szCs w:val="24"/>
        </w:rPr>
      </w:pPr>
      <w:r>
        <w:rPr>
          <w:rFonts w:hint="eastAsia" w:ascii="宋体" w:hAnsi="宋体" w:cs="宋体"/>
          <w:b/>
          <w:bCs/>
          <w:kern w:val="0"/>
          <w:sz w:val="24"/>
          <w:szCs w:val="24"/>
        </w:rPr>
        <w:t>4.电控发动机</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（1）课程目标</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本课程能使学生认识电控</w:t>
      </w:r>
      <w:r>
        <w:rPr>
          <w:rFonts w:hint="eastAsia" w:cs="宋体"/>
          <w:sz w:val="24"/>
          <w:szCs w:val="24"/>
        </w:rPr>
        <w:t>发动机</w:t>
      </w:r>
      <w:r>
        <w:rPr>
          <w:rFonts w:hint="eastAsia" w:ascii="宋体" w:hAnsi="宋体" w:cs="宋体"/>
          <w:sz w:val="24"/>
          <w:szCs w:val="24"/>
        </w:rPr>
        <w:t>系统检测与维修所需要的知识与技能，使学生具备一定的</w:t>
      </w:r>
      <w:r>
        <w:rPr>
          <w:rFonts w:hint="eastAsia" w:ascii="宋体" w:hAnsi="宋体" w:cs="宋体"/>
          <w:kern w:val="0"/>
          <w:sz w:val="24"/>
          <w:szCs w:val="24"/>
        </w:rPr>
        <w:t>电控系统</w:t>
      </w:r>
      <w:r>
        <w:rPr>
          <w:rFonts w:hint="eastAsia" w:ascii="宋体" w:hAnsi="宋体" w:cs="宋体"/>
          <w:sz w:val="24"/>
          <w:szCs w:val="24"/>
        </w:rPr>
        <w:t>电气电路识读、调试、设备维修等知识及相关的职业能力，并能通过典型工作任务教学改革提高学生积极的行动意识和职业规划能力，培养学生的创新创业能力，为后续课程学习作前期准备，为学生顶岗就业夯实基础。同时使学生具备较强的工作方法能力和社会能力。</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（2）主要内容</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本课程主要讲授</w:t>
      </w:r>
      <w:r>
        <w:rPr>
          <w:rFonts w:hint="eastAsia" w:ascii="宋体" w:hAnsi="宋体" w:cs="宋体"/>
          <w:sz w:val="24"/>
          <w:szCs w:val="24"/>
          <w:shd w:val="clear" w:color="auto" w:fill="FFFFFF"/>
        </w:rPr>
        <w:t>电控汽油喷射系统、汽油机电控点火系统、怠速控制系统、排气净化与排放控制、进气与增压控制、柴油机电控系统、车上网络技术、发动机电子控制系统的故障诊断等内容。</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（3）教学要求</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本课程采用“项目导向、任务驱动、教学做一体化”的模式进行教学，教学过程中综合运用任务教学法、演示法、启发引导法、行为导向教学法、讲授法等教学方法结合多媒体课件和仿真软件开展教学，教学中注重对学生职业能力的训练和社会能力的提升.本课程中每个训练项目都是典型汽车电器的构造、检测与维修；由训练入手引入相关知识和理论，通过技能训练提高相关理论知识的综合应用能力，体现做中学、学中练的教学思路；训练项目可以与汽车技能大赛大赛相结合，鼓励团队合作完成训练项目；实施训练项目时，可将操作技能突出的学生安排在重要工位或担任组长，让学生参与训练项目的管理，实行学生教学生；采用教师观察和学生互评相结合的方式，对学生进行全面、公平、公正、公开的考核；实训设备配置、实训室环境布置及管理，尽量接近企业真实环境；课程结束后，为学生考取中级汽车维修电工和汽车维修工打下坚实的基础。</w:t>
      </w:r>
    </w:p>
    <w:p>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ascii="宋体" w:hAnsi="宋体" w:cs="宋体"/>
          <w:b/>
          <w:bCs/>
          <w:sz w:val="24"/>
          <w:szCs w:val="24"/>
        </w:rPr>
      </w:pPr>
      <w:r>
        <w:rPr>
          <w:rFonts w:hint="eastAsia" w:ascii="宋体" w:hAnsi="宋体" w:cs="宋体"/>
          <w:b/>
          <w:bCs/>
          <w:sz w:val="24"/>
          <w:szCs w:val="24"/>
        </w:rPr>
        <w:t>5. 新能源汽车性能使用与维护</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1）课程目标：使学生掌握高压安全防护措施、维护工具的使用、新能源汽车PDI检测方法与流程；新能源汽车动力电池、电机、空调系统等检查与维护的方法。能够对新能源汽车整车进行维护保养和检测。将课程思政融入教学，弘扬社会主义核心价值观，培养学生精益求精、一丝不苟的职业素养和工匠精神。</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（2）课程内容：主要内容包括新能源汽车结构；新能源汽车正确使用；新能源汽车维护保养；新能源汽车的维护保养规范；新能源汽车电池、电机等的维护保养案例等。</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（3）教学要求：实训场所需配备新能源汽车及教学一体机等资源，采用教授法、情境教学法、任务驱动法等，使学生掌握新能源汽车维护、保养、检测的知识。</w:t>
      </w:r>
    </w:p>
    <w:p>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ascii="宋体" w:hAnsi="宋体" w:cs="宋体"/>
          <w:b/>
          <w:bCs/>
          <w:sz w:val="24"/>
          <w:szCs w:val="24"/>
        </w:rPr>
      </w:pPr>
      <w:r>
        <w:rPr>
          <w:rFonts w:hint="eastAsia" w:ascii="宋体" w:hAnsi="宋体" w:cs="宋体"/>
          <w:b/>
          <w:bCs/>
          <w:sz w:val="24"/>
          <w:szCs w:val="24"/>
        </w:rPr>
        <w:t>6.纯电动汽车</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1）课程目标：培养学生掌握纯电动汽车结构与检测方法；学会纯电动汽车相关系统检测和诊断技能；学会纯电动汽车专用拆卸与维修工具、诊断仪操作技能；并通过将课程思政融入专业教学，弘扬社会主义核心价值观，培养学生积极向上、勤于思考的学习态度和安全生产、规范操作、爱护环境的职业素养。</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（2）课程内容：主要内容包括新纯电动汽车结构原理；诊断、维修工具使用；纯电动汽车检测与数据分析；高压电路绝缘阻值检测；充电系统故障诊断；驱动电机系统故障诊断；空调系统故障诊断等。</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ascii="宋体" w:hAnsi="宋体" w:cs="宋体"/>
          <w:sz w:val="24"/>
          <w:szCs w:val="24"/>
        </w:rPr>
      </w:pPr>
      <w:r>
        <w:rPr>
          <w:rFonts w:hint="eastAsia" w:ascii="宋体" w:hAnsi="宋体" w:cs="宋体"/>
          <w:sz w:val="24"/>
          <w:szCs w:val="24"/>
        </w:rPr>
        <w:t>（3）教学要求：教学做一体化课程，实训场所需配备纯电动汽车、教学一体机等资源，采用情境教学法、任务驱动法等，使学生掌握纯电动汽车诊断、检测、维修等方面的知识。</w:t>
      </w:r>
    </w:p>
    <w:p>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ascii="宋体" w:hAnsi="宋体" w:cs="宋体"/>
          <w:b/>
          <w:bCs/>
          <w:sz w:val="24"/>
          <w:szCs w:val="24"/>
        </w:rPr>
      </w:pPr>
      <w:r>
        <w:rPr>
          <w:rFonts w:hint="eastAsia" w:ascii="宋体" w:hAnsi="宋体" w:cs="宋体"/>
          <w:b/>
          <w:bCs/>
          <w:sz w:val="24"/>
          <w:szCs w:val="24"/>
        </w:rPr>
        <w:t>7.混合动力汽车</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1）课程目标：了解混合动力汽车的发展现状、动力耦合技术，能说出混合动力汽车的工作过程，掌握混合动力汽车动力电池与电机技术，明白其与纯电动汽车相关技术的区别。将课程思政融入教学，弘扬社会主义核心价值观，培养学生积极向上的态度，分析问题、解决问题的能力。</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2）课程内容：主要内容包括混合动力汽车概述；动力耦合技术；混合动力汽车的工作过程；混合动力汽车的动力系统；混合动力汽车的动力电池与电机技术；混合动力车型技术对比；丰田普锐斯故障维修案例等。</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ascii="宋体" w:hAnsi="宋体" w:cs="宋体"/>
          <w:sz w:val="24"/>
          <w:szCs w:val="24"/>
        </w:rPr>
      </w:pPr>
      <w:r>
        <w:rPr>
          <w:rFonts w:hint="eastAsia" w:ascii="宋体" w:hAnsi="宋体" w:cs="宋体"/>
          <w:sz w:val="24"/>
          <w:szCs w:val="24"/>
        </w:rPr>
        <w:t>（3）教学要求：实训场所需配备混合动力汽车及相关动画、教学一体机等资源，采用教授法、头脑风暴法等。使学生掌握混合动力汽车原理和检修等方面的知识。</w:t>
      </w:r>
    </w:p>
    <w:p>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ascii="宋体" w:hAnsi="宋体" w:cs="宋体"/>
          <w:b/>
          <w:bCs/>
          <w:sz w:val="24"/>
          <w:szCs w:val="24"/>
        </w:rPr>
      </w:pPr>
      <w:r>
        <w:rPr>
          <w:rFonts w:hint="eastAsia" w:ascii="宋体" w:hAnsi="宋体" w:cs="宋体"/>
          <w:b/>
          <w:bCs/>
          <w:sz w:val="24"/>
          <w:szCs w:val="24"/>
        </w:rPr>
        <w:t>8.新能源汽车维护</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w:t>
      </w:r>
      <w:r>
        <w:rPr>
          <w:rFonts w:hint="eastAsia" w:cs="宋体"/>
          <w:sz w:val="24"/>
          <w:szCs w:val="24"/>
        </w:rPr>
        <w:t>1</w:t>
      </w:r>
      <w:r>
        <w:rPr>
          <w:rFonts w:hint="eastAsia" w:ascii="宋体" w:hAnsi="宋体" w:cs="宋体"/>
          <w:sz w:val="24"/>
          <w:szCs w:val="24"/>
        </w:rPr>
        <w:t>）课程目标：使学生掌握高压安全防护措施、维护工具的使用、新能源汽车PDI检测方法与流程；新能源汽车动力电池、电机、空调系统等检查与维护的方法。能够对新能源汽车整车进行维护保养和检测。将课程思政融入教学，弘扬社会主义核心价值观，培养学生精益求精、一丝不苟的职业素养和工匠精神。</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ascii="宋体" w:hAnsi="宋体" w:cs="宋体"/>
          <w:sz w:val="24"/>
          <w:szCs w:val="24"/>
        </w:rPr>
      </w:pPr>
      <w:r>
        <w:rPr>
          <w:rFonts w:hint="eastAsia" w:ascii="宋体" w:hAnsi="宋体" w:cs="宋体"/>
          <w:sz w:val="24"/>
          <w:szCs w:val="24"/>
        </w:rPr>
        <w:t>（</w:t>
      </w:r>
      <w:r>
        <w:rPr>
          <w:rFonts w:hint="eastAsia" w:cs="宋体"/>
          <w:sz w:val="24"/>
          <w:szCs w:val="24"/>
        </w:rPr>
        <w:t>2</w:t>
      </w:r>
      <w:r>
        <w:rPr>
          <w:rFonts w:hint="eastAsia" w:ascii="宋体" w:hAnsi="宋体" w:cs="宋体"/>
          <w:sz w:val="24"/>
          <w:szCs w:val="24"/>
        </w:rPr>
        <w:t>）课程内容：主要内容包括新能源汽车结构；新能源汽车正确使用；新能源汽车维护保养；新能源汽车的维护保养规范；新能源汽车电池、电机等的维护保养案例等。</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ascii="宋体" w:hAnsi="宋体" w:cs="宋体"/>
          <w:sz w:val="24"/>
          <w:szCs w:val="24"/>
        </w:rPr>
      </w:pPr>
      <w:r>
        <w:rPr>
          <w:rFonts w:hint="eastAsia" w:ascii="宋体" w:hAnsi="宋体" w:cs="宋体"/>
          <w:sz w:val="24"/>
          <w:szCs w:val="24"/>
        </w:rPr>
        <w:t>（</w:t>
      </w:r>
      <w:r>
        <w:rPr>
          <w:rFonts w:hint="eastAsia" w:cs="宋体"/>
          <w:sz w:val="24"/>
          <w:szCs w:val="24"/>
        </w:rPr>
        <w:t>3</w:t>
      </w:r>
      <w:r>
        <w:rPr>
          <w:rFonts w:hint="eastAsia" w:ascii="宋体" w:hAnsi="宋体" w:cs="宋体"/>
          <w:sz w:val="24"/>
          <w:szCs w:val="24"/>
        </w:rPr>
        <w:t>）教学要求：实训场所需配备新能源汽车及教学一体机等资源，采用教授法、情境教学法、任务驱动法等，使学生掌握新能源汽车维护、保养、检测的知识。</w:t>
      </w:r>
    </w:p>
    <w:p>
      <w:pPr>
        <w:pStyle w:val="3"/>
        <w:keepNext w:val="0"/>
        <w:keepLines w:val="0"/>
        <w:pageBreakBefore w:val="0"/>
        <w:widowControl w:val="0"/>
        <w:kinsoku/>
        <w:wordWrap/>
        <w:overflowPunct/>
        <w:topLinePunct w:val="0"/>
        <w:autoSpaceDE/>
        <w:autoSpaceDN/>
        <w:bidi w:val="0"/>
        <w:adjustRightInd/>
        <w:snapToGrid/>
        <w:textAlignment w:val="auto"/>
      </w:pPr>
      <w:r>
        <w:rPr>
          <w:rFonts w:hint="eastAsia"/>
        </w:rPr>
        <w:t>七、教学进程总体安排</w:t>
      </w:r>
    </w:p>
    <w:p>
      <w:pPr>
        <w:pStyle w:val="4"/>
        <w:bidi w:val="0"/>
        <w:rPr>
          <w:rFonts w:hint="eastAsia"/>
        </w:rPr>
      </w:pPr>
      <w:r>
        <w:rPr>
          <w:rFonts w:hint="eastAsia"/>
        </w:rPr>
        <w:t>（一）教学计划进程表</w:t>
      </w:r>
    </w:p>
    <w:tbl>
      <w:tblPr>
        <w:tblStyle w:val="12"/>
        <w:tblpPr w:leftFromText="180" w:rightFromText="180" w:vertAnchor="text" w:horzAnchor="page" w:tblpX="914" w:tblpY="1035"/>
        <w:tblOverlap w:val="never"/>
        <w:tblW w:w="968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8"/>
        <w:gridCol w:w="766"/>
        <w:gridCol w:w="30"/>
        <w:gridCol w:w="2303"/>
        <w:gridCol w:w="366"/>
        <w:gridCol w:w="538"/>
        <w:gridCol w:w="563"/>
        <w:gridCol w:w="601"/>
        <w:gridCol w:w="521"/>
        <w:gridCol w:w="520"/>
        <w:gridCol w:w="718"/>
        <w:gridCol w:w="1177"/>
        <w:gridCol w:w="6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75" w:hRule="atLeast"/>
        </w:trPr>
        <w:tc>
          <w:tcPr>
            <w:tcW w:w="968" w:type="dxa"/>
            <w:vMerge w:val="restart"/>
            <w:vAlign w:val="center"/>
          </w:tcPr>
          <w:p>
            <w:pPr>
              <w:pStyle w:val="14"/>
              <w:spacing w:before="3"/>
              <w:jc w:val="both"/>
              <w:rPr>
                <w:sz w:val="22"/>
              </w:rPr>
            </w:pPr>
          </w:p>
          <w:p>
            <w:pPr>
              <w:pStyle w:val="14"/>
              <w:spacing w:line="230" w:lineRule="auto"/>
              <w:ind w:left="206" w:right="190"/>
              <w:jc w:val="center"/>
              <w:rPr>
                <w:sz w:val="18"/>
              </w:rPr>
            </w:pPr>
            <w:r>
              <w:rPr>
                <w:spacing w:val="-1"/>
                <w:sz w:val="18"/>
              </w:rPr>
              <w:t>建议修读时间</w:t>
            </w:r>
          </w:p>
        </w:tc>
        <w:tc>
          <w:tcPr>
            <w:tcW w:w="796" w:type="dxa"/>
            <w:gridSpan w:val="2"/>
            <w:vMerge w:val="restart"/>
            <w:vAlign w:val="center"/>
          </w:tcPr>
          <w:p>
            <w:pPr>
              <w:pStyle w:val="14"/>
              <w:spacing w:before="3"/>
              <w:jc w:val="center"/>
              <w:rPr>
                <w:sz w:val="22"/>
              </w:rPr>
            </w:pPr>
          </w:p>
          <w:p>
            <w:pPr>
              <w:pStyle w:val="14"/>
              <w:spacing w:line="230" w:lineRule="auto"/>
              <w:ind w:left="209" w:right="201"/>
              <w:jc w:val="center"/>
              <w:rPr>
                <w:sz w:val="18"/>
              </w:rPr>
            </w:pPr>
            <w:r>
              <w:rPr>
                <w:spacing w:val="-2"/>
                <w:sz w:val="18"/>
              </w:rPr>
              <w:t>课程编号</w:t>
            </w:r>
          </w:p>
        </w:tc>
        <w:tc>
          <w:tcPr>
            <w:tcW w:w="2303" w:type="dxa"/>
            <w:vMerge w:val="restart"/>
            <w:vAlign w:val="center"/>
          </w:tcPr>
          <w:p>
            <w:pPr>
              <w:pStyle w:val="14"/>
              <w:jc w:val="center"/>
              <w:rPr>
                <w:sz w:val="18"/>
              </w:rPr>
            </w:pPr>
          </w:p>
          <w:p>
            <w:pPr>
              <w:pStyle w:val="14"/>
              <w:spacing w:before="158"/>
              <w:ind w:left="752" w:right="740"/>
              <w:jc w:val="center"/>
              <w:rPr>
                <w:sz w:val="18"/>
              </w:rPr>
            </w:pPr>
            <w:r>
              <w:rPr>
                <w:sz w:val="18"/>
              </w:rPr>
              <w:t>课程名称</w:t>
            </w:r>
          </w:p>
        </w:tc>
        <w:tc>
          <w:tcPr>
            <w:tcW w:w="366" w:type="dxa"/>
            <w:vMerge w:val="restart"/>
            <w:vAlign w:val="center"/>
          </w:tcPr>
          <w:p>
            <w:pPr>
              <w:pStyle w:val="14"/>
              <w:spacing w:before="69" w:line="228" w:lineRule="auto"/>
              <w:ind w:left="107" w:right="59"/>
              <w:jc w:val="center"/>
              <w:rPr>
                <w:sz w:val="18"/>
              </w:rPr>
            </w:pPr>
            <w:r>
              <w:rPr>
                <w:sz w:val="18"/>
              </w:rPr>
              <w:t>核心课程</w:t>
            </w:r>
          </w:p>
        </w:tc>
        <w:tc>
          <w:tcPr>
            <w:tcW w:w="538" w:type="dxa"/>
            <w:vMerge w:val="restart"/>
            <w:vAlign w:val="center"/>
          </w:tcPr>
          <w:p>
            <w:pPr>
              <w:pStyle w:val="14"/>
              <w:spacing w:before="69" w:line="228" w:lineRule="auto"/>
              <w:ind w:left="173" w:right="163"/>
              <w:jc w:val="center"/>
              <w:rPr>
                <w:sz w:val="18"/>
              </w:rPr>
            </w:pPr>
            <w:r>
              <w:rPr>
                <w:sz w:val="18"/>
              </w:rPr>
              <w:t>课程性质</w:t>
            </w:r>
          </w:p>
        </w:tc>
        <w:tc>
          <w:tcPr>
            <w:tcW w:w="563" w:type="dxa"/>
            <w:vMerge w:val="restart"/>
            <w:vAlign w:val="center"/>
          </w:tcPr>
          <w:p>
            <w:pPr>
              <w:pStyle w:val="14"/>
              <w:spacing w:before="82"/>
              <w:ind w:left="323"/>
              <w:jc w:val="center"/>
              <w:rPr>
                <w:sz w:val="18"/>
              </w:rPr>
            </w:pPr>
            <w:r>
              <w:rPr>
                <w:sz w:val="18"/>
              </w:rPr>
              <w:t>学分</w:t>
            </w:r>
          </w:p>
        </w:tc>
        <w:tc>
          <w:tcPr>
            <w:tcW w:w="601" w:type="dxa"/>
            <w:vMerge w:val="restart"/>
            <w:vAlign w:val="center"/>
          </w:tcPr>
          <w:p>
            <w:pPr>
              <w:pStyle w:val="14"/>
              <w:spacing w:before="101"/>
              <w:ind w:left="323"/>
              <w:jc w:val="center"/>
              <w:rPr>
                <w:sz w:val="18"/>
              </w:rPr>
            </w:pPr>
            <w:r>
              <w:rPr>
                <w:sz w:val="18"/>
              </w:rPr>
              <w:t>学时</w:t>
            </w:r>
          </w:p>
        </w:tc>
        <w:tc>
          <w:tcPr>
            <w:tcW w:w="1041" w:type="dxa"/>
            <w:gridSpan w:val="2"/>
            <w:vAlign w:val="center"/>
          </w:tcPr>
          <w:p>
            <w:pPr>
              <w:pStyle w:val="14"/>
              <w:spacing w:before="86"/>
              <w:ind w:left="149"/>
              <w:jc w:val="center"/>
              <w:rPr>
                <w:sz w:val="18"/>
              </w:rPr>
            </w:pPr>
            <w:r>
              <w:rPr>
                <w:sz w:val="18"/>
              </w:rPr>
              <w:t>学时分配</w:t>
            </w:r>
          </w:p>
        </w:tc>
        <w:tc>
          <w:tcPr>
            <w:tcW w:w="718" w:type="dxa"/>
            <w:vMerge w:val="restart"/>
            <w:vAlign w:val="center"/>
          </w:tcPr>
          <w:p>
            <w:pPr>
              <w:pStyle w:val="14"/>
              <w:spacing w:before="3"/>
              <w:jc w:val="center"/>
              <w:rPr>
                <w:sz w:val="22"/>
              </w:rPr>
            </w:pPr>
          </w:p>
          <w:p>
            <w:pPr>
              <w:pStyle w:val="14"/>
              <w:spacing w:line="230" w:lineRule="auto"/>
              <w:ind w:left="262" w:right="162" w:hanging="92"/>
              <w:jc w:val="center"/>
              <w:rPr>
                <w:sz w:val="18"/>
              </w:rPr>
            </w:pPr>
            <w:r>
              <w:rPr>
                <w:spacing w:val="-2"/>
                <w:sz w:val="18"/>
              </w:rPr>
              <w:t>周学</w:t>
            </w:r>
            <w:r>
              <w:rPr>
                <w:sz w:val="18"/>
              </w:rPr>
              <w:t>时</w:t>
            </w:r>
          </w:p>
        </w:tc>
        <w:tc>
          <w:tcPr>
            <w:tcW w:w="1177" w:type="dxa"/>
            <w:vMerge w:val="restart"/>
            <w:vAlign w:val="center"/>
          </w:tcPr>
          <w:p>
            <w:pPr>
              <w:pStyle w:val="14"/>
              <w:spacing w:before="3"/>
              <w:jc w:val="center"/>
              <w:rPr>
                <w:sz w:val="22"/>
              </w:rPr>
            </w:pPr>
          </w:p>
          <w:p>
            <w:pPr>
              <w:pStyle w:val="14"/>
              <w:spacing w:line="230" w:lineRule="auto"/>
              <w:ind w:left="397" w:right="386"/>
              <w:jc w:val="center"/>
              <w:rPr>
                <w:sz w:val="18"/>
              </w:rPr>
            </w:pPr>
            <w:r>
              <w:rPr>
                <w:spacing w:val="-2"/>
                <w:sz w:val="18"/>
              </w:rPr>
              <w:t>课程类别</w:t>
            </w:r>
          </w:p>
        </w:tc>
        <w:tc>
          <w:tcPr>
            <w:tcW w:w="609" w:type="dxa"/>
            <w:vMerge w:val="restart"/>
            <w:vAlign w:val="center"/>
          </w:tcPr>
          <w:p>
            <w:pPr>
              <w:pStyle w:val="14"/>
              <w:jc w:val="center"/>
              <w:rPr>
                <w:sz w:val="18"/>
              </w:rPr>
            </w:pPr>
          </w:p>
          <w:p>
            <w:pPr>
              <w:pStyle w:val="14"/>
              <w:spacing w:before="158"/>
              <w:ind w:left="119"/>
              <w:jc w:val="center"/>
              <w:rPr>
                <w:sz w:val="18"/>
              </w:rPr>
            </w:pPr>
            <w:r>
              <w:rPr>
                <w:rFonts w:hint="eastAsia"/>
                <w:sz w:val="18"/>
              </w:rPr>
              <w:t>考核方式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39" w:hRule="atLeast"/>
        </w:trPr>
        <w:tc>
          <w:tcPr>
            <w:tcW w:w="968" w:type="dxa"/>
            <w:vMerge w:val="continue"/>
            <w:tcBorders>
              <w:top w:val="nil"/>
            </w:tcBorders>
            <w:vAlign w:val="center"/>
          </w:tcPr>
          <w:p>
            <w:pPr>
              <w:jc w:val="center"/>
              <w:rPr>
                <w:sz w:val="2"/>
                <w:szCs w:val="2"/>
              </w:rPr>
            </w:pPr>
          </w:p>
        </w:tc>
        <w:tc>
          <w:tcPr>
            <w:tcW w:w="796" w:type="dxa"/>
            <w:gridSpan w:val="2"/>
            <w:vMerge w:val="continue"/>
            <w:tcBorders>
              <w:top w:val="nil"/>
            </w:tcBorders>
            <w:vAlign w:val="center"/>
          </w:tcPr>
          <w:p>
            <w:pPr>
              <w:jc w:val="center"/>
              <w:rPr>
                <w:sz w:val="2"/>
                <w:szCs w:val="2"/>
              </w:rPr>
            </w:pPr>
          </w:p>
        </w:tc>
        <w:tc>
          <w:tcPr>
            <w:tcW w:w="2303" w:type="dxa"/>
            <w:vMerge w:val="continue"/>
            <w:tcBorders>
              <w:top w:val="nil"/>
            </w:tcBorders>
            <w:vAlign w:val="center"/>
          </w:tcPr>
          <w:p>
            <w:pPr>
              <w:jc w:val="center"/>
              <w:rPr>
                <w:sz w:val="2"/>
                <w:szCs w:val="2"/>
              </w:rPr>
            </w:pPr>
          </w:p>
        </w:tc>
        <w:tc>
          <w:tcPr>
            <w:tcW w:w="366" w:type="dxa"/>
            <w:vMerge w:val="continue"/>
            <w:tcBorders>
              <w:top w:val="nil"/>
            </w:tcBorders>
            <w:vAlign w:val="center"/>
          </w:tcPr>
          <w:p>
            <w:pPr>
              <w:jc w:val="center"/>
              <w:rPr>
                <w:sz w:val="2"/>
                <w:szCs w:val="2"/>
              </w:rPr>
            </w:pPr>
          </w:p>
        </w:tc>
        <w:tc>
          <w:tcPr>
            <w:tcW w:w="538" w:type="dxa"/>
            <w:vMerge w:val="continue"/>
            <w:tcBorders>
              <w:top w:val="nil"/>
            </w:tcBorders>
            <w:vAlign w:val="center"/>
          </w:tcPr>
          <w:p>
            <w:pPr>
              <w:jc w:val="center"/>
              <w:rPr>
                <w:sz w:val="2"/>
                <w:szCs w:val="2"/>
              </w:rPr>
            </w:pPr>
          </w:p>
        </w:tc>
        <w:tc>
          <w:tcPr>
            <w:tcW w:w="563" w:type="dxa"/>
            <w:vMerge w:val="continue"/>
            <w:tcBorders>
              <w:top w:val="nil"/>
            </w:tcBorders>
            <w:vAlign w:val="center"/>
          </w:tcPr>
          <w:p>
            <w:pPr>
              <w:jc w:val="center"/>
              <w:rPr>
                <w:sz w:val="2"/>
                <w:szCs w:val="2"/>
              </w:rPr>
            </w:pPr>
          </w:p>
        </w:tc>
        <w:tc>
          <w:tcPr>
            <w:tcW w:w="601" w:type="dxa"/>
            <w:vMerge w:val="continue"/>
            <w:tcBorders>
              <w:top w:val="nil"/>
            </w:tcBorders>
            <w:vAlign w:val="center"/>
          </w:tcPr>
          <w:p>
            <w:pPr>
              <w:jc w:val="center"/>
              <w:rPr>
                <w:sz w:val="2"/>
                <w:szCs w:val="2"/>
              </w:rPr>
            </w:pPr>
          </w:p>
        </w:tc>
        <w:tc>
          <w:tcPr>
            <w:tcW w:w="521" w:type="dxa"/>
            <w:vAlign w:val="center"/>
          </w:tcPr>
          <w:p>
            <w:pPr>
              <w:pStyle w:val="14"/>
              <w:spacing w:before="81" w:line="230" w:lineRule="auto"/>
              <w:ind w:left="166" w:right="153"/>
              <w:jc w:val="center"/>
              <w:rPr>
                <w:sz w:val="18"/>
              </w:rPr>
            </w:pPr>
            <w:r>
              <w:rPr>
                <w:sz w:val="18"/>
              </w:rPr>
              <w:t>理论</w:t>
            </w:r>
          </w:p>
        </w:tc>
        <w:tc>
          <w:tcPr>
            <w:tcW w:w="520" w:type="dxa"/>
            <w:vAlign w:val="center"/>
          </w:tcPr>
          <w:p>
            <w:pPr>
              <w:pStyle w:val="14"/>
              <w:spacing w:before="81" w:line="230" w:lineRule="auto"/>
              <w:ind w:left="163" w:right="155"/>
              <w:jc w:val="center"/>
              <w:rPr>
                <w:sz w:val="18"/>
              </w:rPr>
            </w:pPr>
            <w:r>
              <w:rPr>
                <w:sz w:val="18"/>
              </w:rPr>
              <w:t>实践</w:t>
            </w:r>
          </w:p>
        </w:tc>
        <w:tc>
          <w:tcPr>
            <w:tcW w:w="718" w:type="dxa"/>
            <w:vMerge w:val="continue"/>
            <w:tcBorders>
              <w:top w:val="nil"/>
            </w:tcBorders>
            <w:vAlign w:val="center"/>
          </w:tcPr>
          <w:p>
            <w:pPr>
              <w:jc w:val="center"/>
              <w:rPr>
                <w:sz w:val="2"/>
                <w:szCs w:val="2"/>
              </w:rPr>
            </w:pPr>
          </w:p>
        </w:tc>
        <w:tc>
          <w:tcPr>
            <w:tcW w:w="1177" w:type="dxa"/>
            <w:vMerge w:val="continue"/>
            <w:tcBorders>
              <w:top w:val="nil"/>
            </w:tcBorders>
            <w:vAlign w:val="center"/>
          </w:tcPr>
          <w:p>
            <w:pPr>
              <w:jc w:val="center"/>
              <w:rPr>
                <w:sz w:val="2"/>
                <w:szCs w:val="2"/>
              </w:rPr>
            </w:pPr>
          </w:p>
        </w:tc>
        <w:tc>
          <w:tcPr>
            <w:tcW w:w="609" w:type="dxa"/>
            <w:vMerge w:val="continue"/>
            <w:tcBorders>
              <w:top w:val="nil"/>
            </w:tcBorders>
            <w:vAlign w:val="center"/>
          </w:tcPr>
          <w:p>
            <w:pPr>
              <w:jc w:val="cente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0" w:hRule="atLeast"/>
        </w:trPr>
        <w:tc>
          <w:tcPr>
            <w:tcW w:w="968" w:type="dxa"/>
            <w:vMerge w:val="restart"/>
            <w:vAlign w:val="center"/>
          </w:tcPr>
          <w:p>
            <w:pPr>
              <w:pStyle w:val="14"/>
              <w:spacing w:before="2"/>
              <w:jc w:val="center"/>
              <w:rPr>
                <w:sz w:val="18"/>
                <w:szCs w:val="18"/>
              </w:rPr>
            </w:pPr>
          </w:p>
          <w:p>
            <w:pPr>
              <w:pStyle w:val="14"/>
              <w:spacing w:line="228" w:lineRule="auto"/>
              <w:ind w:left="386" w:right="373"/>
              <w:jc w:val="center"/>
              <w:rPr>
                <w:sz w:val="18"/>
                <w:szCs w:val="18"/>
              </w:rPr>
            </w:pPr>
            <w:r>
              <w:rPr>
                <w:sz w:val="18"/>
                <w:szCs w:val="18"/>
              </w:rPr>
              <w:t>第一学期</w:t>
            </w:r>
          </w:p>
          <w:p>
            <w:pPr>
              <w:pStyle w:val="14"/>
              <w:spacing w:line="226" w:lineRule="exact"/>
              <w:ind w:left="141"/>
              <w:jc w:val="center"/>
              <w:rPr>
                <w:sz w:val="18"/>
                <w:szCs w:val="18"/>
              </w:rPr>
            </w:pPr>
            <w:r>
              <w:rPr>
                <w:spacing w:val="-9"/>
                <w:sz w:val="18"/>
                <w:szCs w:val="18"/>
              </w:rPr>
              <w:t>(16周</w:t>
            </w:r>
            <w:r>
              <w:rPr>
                <w:spacing w:val="-8"/>
                <w:sz w:val="18"/>
                <w:szCs w:val="18"/>
              </w:rPr>
              <w:t>）</w:t>
            </w:r>
          </w:p>
        </w:tc>
        <w:tc>
          <w:tcPr>
            <w:tcW w:w="796" w:type="dxa"/>
            <w:gridSpan w:val="2"/>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color w:val="000000"/>
                <w:kern w:val="0"/>
                <w:sz w:val="18"/>
                <w:szCs w:val="18"/>
                <w:lang w:bidi="ar"/>
              </w:rPr>
              <w:t>zjc0105</w:t>
            </w:r>
          </w:p>
        </w:tc>
        <w:tc>
          <w:tcPr>
            <w:tcW w:w="2303" w:type="dxa"/>
            <w:shd w:val="clear" w:color="auto" w:fill="auto"/>
            <w:vAlign w:val="center"/>
          </w:tcPr>
          <w:p>
            <w:pPr>
              <w:widowControl/>
              <w:spacing w:line="240" w:lineRule="auto"/>
              <w:jc w:val="center"/>
              <w:textAlignment w:val="center"/>
              <w:rPr>
                <w:rFonts w:ascii="宋体" w:hAnsi="宋体" w:cs="宋体"/>
                <w:sz w:val="18"/>
                <w:szCs w:val="18"/>
              </w:rPr>
            </w:pPr>
            <w:r>
              <w:rPr>
                <w:rFonts w:ascii="宋体" w:hAnsi="宋体" w:cs="宋体"/>
                <w:color w:val="000000"/>
                <w:kern w:val="0"/>
                <w:sz w:val="18"/>
                <w:szCs w:val="18"/>
                <w:lang w:bidi="ar"/>
              </w:rPr>
              <w:t>语文</w:t>
            </w:r>
          </w:p>
        </w:tc>
        <w:tc>
          <w:tcPr>
            <w:tcW w:w="366" w:type="dxa"/>
            <w:vAlign w:val="center"/>
          </w:tcPr>
          <w:p>
            <w:pPr>
              <w:pStyle w:val="14"/>
              <w:jc w:val="center"/>
              <w:rPr>
                <w:sz w:val="18"/>
                <w:szCs w:val="18"/>
              </w:rPr>
            </w:pPr>
          </w:p>
        </w:tc>
        <w:tc>
          <w:tcPr>
            <w:tcW w:w="538" w:type="dxa"/>
            <w:vMerge w:val="restart"/>
            <w:vAlign w:val="center"/>
          </w:tcPr>
          <w:p>
            <w:pPr>
              <w:pStyle w:val="14"/>
              <w:jc w:val="center"/>
              <w:rPr>
                <w:sz w:val="18"/>
                <w:szCs w:val="18"/>
              </w:rPr>
            </w:pPr>
          </w:p>
          <w:p>
            <w:pPr>
              <w:pStyle w:val="14"/>
              <w:jc w:val="center"/>
              <w:rPr>
                <w:sz w:val="18"/>
                <w:szCs w:val="18"/>
              </w:rPr>
            </w:pPr>
          </w:p>
          <w:p>
            <w:pPr>
              <w:pStyle w:val="14"/>
              <w:jc w:val="center"/>
              <w:rPr>
                <w:sz w:val="18"/>
                <w:szCs w:val="18"/>
              </w:rPr>
            </w:pPr>
          </w:p>
          <w:p>
            <w:pPr>
              <w:pStyle w:val="14"/>
              <w:jc w:val="center"/>
              <w:rPr>
                <w:sz w:val="18"/>
                <w:szCs w:val="18"/>
              </w:rPr>
            </w:pPr>
          </w:p>
          <w:p>
            <w:pPr>
              <w:pStyle w:val="14"/>
              <w:jc w:val="center"/>
              <w:rPr>
                <w:sz w:val="18"/>
                <w:szCs w:val="18"/>
              </w:rPr>
            </w:pPr>
          </w:p>
          <w:p>
            <w:pPr>
              <w:pStyle w:val="14"/>
              <w:spacing w:before="11"/>
              <w:jc w:val="center"/>
              <w:rPr>
                <w:sz w:val="18"/>
                <w:szCs w:val="18"/>
              </w:rPr>
            </w:pPr>
          </w:p>
          <w:p>
            <w:pPr>
              <w:pStyle w:val="14"/>
              <w:spacing w:line="230" w:lineRule="auto"/>
              <w:ind w:left="173" w:right="163"/>
              <w:jc w:val="center"/>
              <w:rPr>
                <w:sz w:val="18"/>
                <w:szCs w:val="18"/>
              </w:rPr>
            </w:pPr>
            <w:r>
              <w:rPr>
                <w:rFonts w:hint="eastAsia"/>
                <w:sz w:val="18"/>
                <w:szCs w:val="18"/>
              </w:rPr>
              <w:t>必修</w:t>
            </w:r>
          </w:p>
        </w:tc>
        <w:tc>
          <w:tcPr>
            <w:tcW w:w="563" w:type="dxa"/>
            <w:vAlign w:val="center"/>
          </w:tcPr>
          <w:p>
            <w:pPr>
              <w:pStyle w:val="14"/>
              <w:spacing w:before="29"/>
              <w:ind w:left="10" w:leftChars="0"/>
              <w:jc w:val="center"/>
              <w:rPr>
                <w:sz w:val="18"/>
                <w:szCs w:val="18"/>
              </w:rPr>
            </w:pPr>
            <w:r>
              <w:rPr>
                <w:rFonts w:hint="eastAsia"/>
                <w:sz w:val="18"/>
                <w:szCs w:val="18"/>
              </w:rPr>
              <w:t>2</w:t>
            </w:r>
          </w:p>
        </w:tc>
        <w:tc>
          <w:tcPr>
            <w:tcW w:w="601" w:type="dxa"/>
            <w:vAlign w:val="center"/>
          </w:tcPr>
          <w:p>
            <w:pPr>
              <w:pStyle w:val="14"/>
              <w:spacing w:before="29"/>
              <w:ind w:left="139" w:right="129"/>
              <w:jc w:val="center"/>
              <w:rPr>
                <w:sz w:val="18"/>
                <w:szCs w:val="18"/>
              </w:rPr>
            </w:pPr>
            <w:r>
              <w:rPr>
                <w:rFonts w:hint="eastAsia"/>
                <w:sz w:val="18"/>
                <w:szCs w:val="18"/>
              </w:rPr>
              <w:t>32</w:t>
            </w:r>
          </w:p>
        </w:tc>
        <w:tc>
          <w:tcPr>
            <w:tcW w:w="521" w:type="dxa"/>
            <w:vAlign w:val="center"/>
          </w:tcPr>
          <w:p>
            <w:pPr>
              <w:pStyle w:val="14"/>
              <w:spacing w:before="29"/>
              <w:ind w:left="101" w:right="89"/>
              <w:jc w:val="center"/>
              <w:rPr>
                <w:sz w:val="18"/>
                <w:szCs w:val="18"/>
              </w:rPr>
            </w:pPr>
            <w:r>
              <w:rPr>
                <w:rFonts w:hint="eastAsia"/>
                <w:sz w:val="18"/>
                <w:szCs w:val="18"/>
              </w:rPr>
              <w:t>32</w:t>
            </w:r>
          </w:p>
        </w:tc>
        <w:tc>
          <w:tcPr>
            <w:tcW w:w="520" w:type="dxa"/>
            <w:vAlign w:val="center"/>
          </w:tcPr>
          <w:p>
            <w:pPr>
              <w:pStyle w:val="14"/>
              <w:spacing w:before="29"/>
              <w:ind w:right="154"/>
              <w:jc w:val="center"/>
              <w:rPr>
                <w:sz w:val="18"/>
                <w:szCs w:val="18"/>
              </w:rPr>
            </w:pPr>
            <w:r>
              <w:rPr>
                <w:rFonts w:hint="eastAsia"/>
                <w:sz w:val="18"/>
                <w:szCs w:val="18"/>
              </w:rPr>
              <w:t>0</w:t>
            </w:r>
          </w:p>
        </w:tc>
        <w:tc>
          <w:tcPr>
            <w:tcW w:w="718" w:type="dxa"/>
            <w:vAlign w:val="center"/>
          </w:tcPr>
          <w:p>
            <w:pPr>
              <w:pStyle w:val="14"/>
              <w:spacing w:before="29"/>
              <w:ind w:left="10"/>
              <w:jc w:val="center"/>
              <w:rPr>
                <w:sz w:val="18"/>
                <w:szCs w:val="18"/>
              </w:rPr>
            </w:pPr>
            <w:r>
              <w:rPr>
                <w:rFonts w:hint="eastAsia"/>
                <w:sz w:val="18"/>
                <w:szCs w:val="18"/>
              </w:rPr>
              <w:t>2</w:t>
            </w:r>
          </w:p>
        </w:tc>
        <w:tc>
          <w:tcPr>
            <w:tcW w:w="1177" w:type="dxa"/>
            <w:vAlign w:val="center"/>
          </w:tcPr>
          <w:p>
            <w:pPr>
              <w:pStyle w:val="14"/>
              <w:ind w:right="206"/>
              <w:jc w:val="center"/>
              <w:rPr>
                <w:sz w:val="18"/>
                <w:szCs w:val="18"/>
              </w:rPr>
            </w:pPr>
            <w:r>
              <w:rPr>
                <w:rFonts w:hint="eastAsia"/>
                <w:sz w:val="18"/>
                <w:szCs w:val="18"/>
              </w:rPr>
              <w:t>公共基础</w:t>
            </w:r>
          </w:p>
        </w:tc>
        <w:tc>
          <w:tcPr>
            <w:tcW w:w="609" w:type="dxa"/>
            <w:vAlign w:val="center"/>
          </w:tcPr>
          <w:p>
            <w:pPr>
              <w:pStyle w:val="14"/>
              <w:jc w:val="center"/>
              <w:rPr>
                <w:rFonts w:ascii="Times New Roman"/>
                <w:sz w:val="18"/>
                <w:szCs w:val="18"/>
              </w:rPr>
            </w:pPr>
            <w:r>
              <w:rPr>
                <w:rFonts w:hint="eastAsia" w:ascii="Times New Roman"/>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41" w:hRule="atLeast"/>
        </w:trPr>
        <w:tc>
          <w:tcPr>
            <w:tcW w:w="968" w:type="dxa"/>
            <w:vMerge w:val="continue"/>
            <w:vAlign w:val="center"/>
          </w:tcPr>
          <w:p>
            <w:pPr>
              <w:jc w:val="center"/>
              <w:rPr>
                <w:sz w:val="18"/>
                <w:szCs w:val="18"/>
              </w:rPr>
            </w:pPr>
          </w:p>
        </w:tc>
        <w:tc>
          <w:tcPr>
            <w:tcW w:w="796" w:type="dxa"/>
            <w:gridSpan w:val="2"/>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color w:val="000000"/>
                <w:kern w:val="0"/>
                <w:sz w:val="18"/>
                <w:szCs w:val="18"/>
                <w:lang w:bidi="ar"/>
              </w:rPr>
              <w:t>zjc0106</w:t>
            </w:r>
          </w:p>
        </w:tc>
        <w:tc>
          <w:tcPr>
            <w:tcW w:w="2303" w:type="dxa"/>
            <w:shd w:val="clear" w:color="auto" w:fill="auto"/>
            <w:vAlign w:val="center"/>
          </w:tcPr>
          <w:p>
            <w:pPr>
              <w:widowControl/>
              <w:spacing w:line="240" w:lineRule="auto"/>
              <w:jc w:val="center"/>
              <w:textAlignment w:val="center"/>
              <w:rPr>
                <w:rFonts w:ascii="宋体" w:hAnsi="宋体" w:cs="宋体"/>
                <w:sz w:val="18"/>
                <w:szCs w:val="18"/>
              </w:rPr>
            </w:pPr>
            <w:r>
              <w:rPr>
                <w:rFonts w:ascii="宋体" w:hAnsi="宋体" w:cs="宋体"/>
                <w:color w:val="000000"/>
                <w:kern w:val="0"/>
                <w:sz w:val="18"/>
                <w:szCs w:val="18"/>
                <w:lang w:bidi="ar"/>
              </w:rPr>
              <w:t>数学</w:t>
            </w:r>
          </w:p>
        </w:tc>
        <w:tc>
          <w:tcPr>
            <w:tcW w:w="366" w:type="dxa"/>
            <w:vAlign w:val="center"/>
          </w:tcPr>
          <w:p>
            <w:pPr>
              <w:pStyle w:val="14"/>
              <w:jc w:val="center"/>
              <w:rPr>
                <w:sz w:val="18"/>
                <w:szCs w:val="18"/>
              </w:rPr>
            </w:pPr>
          </w:p>
        </w:tc>
        <w:tc>
          <w:tcPr>
            <w:tcW w:w="538" w:type="dxa"/>
            <w:vMerge w:val="continue"/>
            <w:tcBorders>
              <w:top w:val="nil"/>
            </w:tcBorders>
            <w:vAlign w:val="center"/>
          </w:tcPr>
          <w:p>
            <w:pPr>
              <w:jc w:val="center"/>
              <w:rPr>
                <w:rFonts w:ascii="宋体" w:hAnsi="宋体" w:cs="宋体"/>
                <w:sz w:val="18"/>
                <w:szCs w:val="18"/>
              </w:rPr>
            </w:pPr>
          </w:p>
        </w:tc>
        <w:tc>
          <w:tcPr>
            <w:tcW w:w="563" w:type="dxa"/>
            <w:vAlign w:val="center"/>
          </w:tcPr>
          <w:p>
            <w:pPr>
              <w:pStyle w:val="14"/>
              <w:spacing w:line="202" w:lineRule="exact"/>
              <w:ind w:left="10" w:leftChars="0"/>
              <w:jc w:val="center"/>
              <w:rPr>
                <w:sz w:val="18"/>
                <w:szCs w:val="18"/>
              </w:rPr>
            </w:pPr>
            <w:r>
              <w:rPr>
                <w:rFonts w:hint="eastAsia"/>
                <w:sz w:val="18"/>
                <w:szCs w:val="18"/>
              </w:rPr>
              <w:t>2</w:t>
            </w:r>
          </w:p>
        </w:tc>
        <w:tc>
          <w:tcPr>
            <w:tcW w:w="601" w:type="dxa"/>
            <w:vAlign w:val="center"/>
          </w:tcPr>
          <w:p>
            <w:pPr>
              <w:pStyle w:val="14"/>
              <w:spacing w:line="202" w:lineRule="exact"/>
              <w:ind w:left="139" w:right="129"/>
              <w:jc w:val="center"/>
              <w:rPr>
                <w:sz w:val="18"/>
                <w:szCs w:val="18"/>
              </w:rPr>
            </w:pPr>
            <w:r>
              <w:rPr>
                <w:rFonts w:hint="eastAsia"/>
                <w:sz w:val="18"/>
                <w:szCs w:val="18"/>
              </w:rPr>
              <w:t>32</w:t>
            </w:r>
          </w:p>
        </w:tc>
        <w:tc>
          <w:tcPr>
            <w:tcW w:w="521" w:type="dxa"/>
            <w:vAlign w:val="center"/>
          </w:tcPr>
          <w:p>
            <w:pPr>
              <w:pStyle w:val="14"/>
              <w:spacing w:line="202" w:lineRule="exact"/>
              <w:ind w:left="101" w:right="89"/>
              <w:jc w:val="center"/>
              <w:rPr>
                <w:sz w:val="18"/>
                <w:szCs w:val="18"/>
              </w:rPr>
            </w:pPr>
            <w:r>
              <w:rPr>
                <w:rFonts w:hint="eastAsia"/>
                <w:sz w:val="18"/>
                <w:szCs w:val="18"/>
              </w:rPr>
              <w:t>32</w:t>
            </w:r>
          </w:p>
        </w:tc>
        <w:tc>
          <w:tcPr>
            <w:tcW w:w="520" w:type="dxa"/>
            <w:vAlign w:val="center"/>
          </w:tcPr>
          <w:p>
            <w:pPr>
              <w:pStyle w:val="14"/>
              <w:spacing w:line="202" w:lineRule="exact"/>
              <w:ind w:right="154"/>
              <w:jc w:val="center"/>
              <w:rPr>
                <w:sz w:val="18"/>
                <w:szCs w:val="18"/>
              </w:rPr>
            </w:pPr>
            <w:r>
              <w:rPr>
                <w:rFonts w:hint="eastAsia"/>
                <w:sz w:val="18"/>
                <w:szCs w:val="18"/>
              </w:rPr>
              <w:t>0</w:t>
            </w:r>
          </w:p>
        </w:tc>
        <w:tc>
          <w:tcPr>
            <w:tcW w:w="718" w:type="dxa"/>
            <w:vAlign w:val="center"/>
          </w:tcPr>
          <w:p>
            <w:pPr>
              <w:pStyle w:val="14"/>
              <w:spacing w:line="202" w:lineRule="exact"/>
              <w:ind w:left="10"/>
              <w:jc w:val="center"/>
              <w:rPr>
                <w:sz w:val="18"/>
                <w:szCs w:val="18"/>
              </w:rPr>
            </w:pPr>
            <w:r>
              <w:rPr>
                <w:rFonts w:hint="eastAsia"/>
                <w:sz w:val="18"/>
                <w:szCs w:val="18"/>
              </w:rPr>
              <w:t>2</w:t>
            </w:r>
          </w:p>
        </w:tc>
        <w:tc>
          <w:tcPr>
            <w:tcW w:w="1177" w:type="dxa"/>
            <w:vAlign w:val="center"/>
          </w:tcPr>
          <w:p>
            <w:pPr>
              <w:pStyle w:val="14"/>
              <w:spacing w:line="201" w:lineRule="exact"/>
              <w:ind w:right="206"/>
              <w:jc w:val="center"/>
              <w:rPr>
                <w:sz w:val="18"/>
                <w:szCs w:val="18"/>
              </w:rPr>
            </w:pPr>
            <w:r>
              <w:rPr>
                <w:rFonts w:hint="eastAsia"/>
                <w:sz w:val="18"/>
                <w:szCs w:val="18"/>
              </w:rPr>
              <w:t>公共基础</w:t>
            </w:r>
          </w:p>
        </w:tc>
        <w:tc>
          <w:tcPr>
            <w:tcW w:w="609" w:type="dxa"/>
            <w:vAlign w:val="center"/>
          </w:tcPr>
          <w:p>
            <w:pPr>
              <w:pStyle w:val="14"/>
              <w:jc w:val="center"/>
              <w:rPr>
                <w:rFonts w:ascii="Times New Roman"/>
                <w:sz w:val="18"/>
                <w:szCs w:val="18"/>
              </w:rPr>
            </w:pPr>
            <w:r>
              <w:rPr>
                <w:rFonts w:hint="eastAsia" w:ascii="Times New Roman"/>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41" w:hRule="atLeast"/>
        </w:trPr>
        <w:tc>
          <w:tcPr>
            <w:tcW w:w="968" w:type="dxa"/>
            <w:vMerge w:val="continue"/>
            <w:vAlign w:val="center"/>
          </w:tcPr>
          <w:p>
            <w:pPr>
              <w:jc w:val="center"/>
              <w:rPr>
                <w:sz w:val="18"/>
                <w:szCs w:val="18"/>
              </w:rPr>
            </w:pPr>
          </w:p>
        </w:tc>
        <w:tc>
          <w:tcPr>
            <w:tcW w:w="796" w:type="dxa"/>
            <w:gridSpan w:val="2"/>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color w:val="000000"/>
                <w:kern w:val="0"/>
                <w:sz w:val="18"/>
                <w:szCs w:val="18"/>
                <w:lang w:bidi="ar"/>
              </w:rPr>
              <w:t>zjc0107</w:t>
            </w:r>
          </w:p>
        </w:tc>
        <w:tc>
          <w:tcPr>
            <w:tcW w:w="2303" w:type="dxa"/>
            <w:shd w:val="clear" w:color="auto" w:fill="auto"/>
            <w:vAlign w:val="center"/>
          </w:tcPr>
          <w:p>
            <w:pPr>
              <w:widowControl/>
              <w:spacing w:line="240" w:lineRule="auto"/>
              <w:jc w:val="center"/>
              <w:textAlignment w:val="center"/>
              <w:rPr>
                <w:rFonts w:ascii="宋体" w:hAnsi="宋体" w:cs="宋体"/>
                <w:sz w:val="18"/>
                <w:szCs w:val="18"/>
              </w:rPr>
            </w:pPr>
            <w:r>
              <w:rPr>
                <w:rFonts w:ascii="宋体" w:hAnsi="宋体" w:cs="宋体"/>
                <w:color w:val="000000"/>
                <w:kern w:val="0"/>
                <w:sz w:val="18"/>
                <w:szCs w:val="18"/>
                <w:lang w:bidi="ar"/>
              </w:rPr>
              <w:t>英语</w:t>
            </w:r>
          </w:p>
        </w:tc>
        <w:tc>
          <w:tcPr>
            <w:tcW w:w="366" w:type="dxa"/>
            <w:vAlign w:val="center"/>
          </w:tcPr>
          <w:p>
            <w:pPr>
              <w:pStyle w:val="14"/>
              <w:jc w:val="center"/>
              <w:rPr>
                <w:sz w:val="18"/>
                <w:szCs w:val="18"/>
              </w:rPr>
            </w:pPr>
          </w:p>
        </w:tc>
        <w:tc>
          <w:tcPr>
            <w:tcW w:w="538" w:type="dxa"/>
            <w:vMerge w:val="continue"/>
            <w:tcBorders>
              <w:top w:val="nil"/>
            </w:tcBorders>
            <w:vAlign w:val="center"/>
          </w:tcPr>
          <w:p>
            <w:pPr>
              <w:jc w:val="center"/>
              <w:rPr>
                <w:rFonts w:ascii="宋体" w:hAnsi="宋体" w:cs="宋体"/>
                <w:sz w:val="18"/>
                <w:szCs w:val="18"/>
              </w:rPr>
            </w:pPr>
          </w:p>
        </w:tc>
        <w:tc>
          <w:tcPr>
            <w:tcW w:w="563" w:type="dxa"/>
            <w:vAlign w:val="center"/>
          </w:tcPr>
          <w:p>
            <w:pPr>
              <w:pStyle w:val="14"/>
              <w:spacing w:line="202" w:lineRule="exact"/>
              <w:ind w:left="10" w:leftChars="0"/>
              <w:jc w:val="center"/>
              <w:rPr>
                <w:sz w:val="18"/>
                <w:szCs w:val="18"/>
              </w:rPr>
            </w:pPr>
            <w:r>
              <w:rPr>
                <w:rFonts w:hint="eastAsia"/>
                <w:sz w:val="18"/>
                <w:szCs w:val="18"/>
              </w:rPr>
              <w:t>2</w:t>
            </w:r>
          </w:p>
        </w:tc>
        <w:tc>
          <w:tcPr>
            <w:tcW w:w="601" w:type="dxa"/>
            <w:vAlign w:val="center"/>
          </w:tcPr>
          <w:p>
            <w:pPr>
              <w:pStyle w:val="14"/>
              <w:spacing w:line="202" w:lineRule="exact"/>
              <w:ind w:left="139" w:right="129"/>
              <w:jc w:val="center"/>
              <w:rPr>
                <w:sz w:val="18"/>
                <w:szCs w:val="18"/>
              </w:rPr>
            </w:pPr>
            <w:r>
              <w:rPr>
                <w:rFonts w:hint="eastAsia"/>
                <w:sz w:val="18"/>
                <w:szCs w:val="18"/>
              </w:rPr>
              <w:t>32</w:t>
            </w:r>
          </w:p>
        </w:tc>
        <w:tc>
          <w:tcPr>
            <w:tcW w:w="521" w:type="dxa"/>
            <w:vAlign w:val="center"/>
          </w:tcPr>
          <w:p>
            <w:pPr>
              <w:pStyle w:val="14"/>
              <w:spacing w:line="202" w:lineRule="exact"/>
              <w:ind w:left="101" w:right="89"/>
              <w:jc w:val="center"/>
              <w:rPr>
                <w:sz w:val="18"/>
                <w:szCs w:val="18"/>
              </w:rPr>
            </w:pPr>
            <w:r>
              <w:rPr>
                <w:rFonts w:hint="eastAsia"/>
                <w:sz w:val="18"/>
                <w:szCs w:val="18"/>
              </w:rPr>
              <w:t>32</w:t>
            </w:r>
          </w:p>
        </w:tc>
        <w:tc>
          <w:tcPr>
            <w:tcW w:w="520" w:type="dxa"/>
            <w:vAlign w:val="center"/>
          </w:tcPr>
          <w:p>
            <w:pPr>
              <w:pStyle w:val="14"/>
              <w:spacing w:line="202" w:lineRule="exact"/>
              <w:ind w:left="7"/>
              <w:jc w:val="center"/>
              <w:rPr>
                <w:sz w:val="18"/>
                <w:szCs w:val="18"/>
              </w:rPr>
            </w:pPr>
            <w:r>
              <w:rPr>
                <w:rFonts w:hint="eastAsia"/>
                <w:sz w:val="18"/>
                <w:szCs w:val="18"/>
              </w:rPr>
              <w:t>0</w:t>
            </w:r>
          </w:p>
        </w:tc>
        <w:tc>
          <w:tcPr>
            <w:tcW w:w="718" w:type="dxa"/>
            <w:vAlign w:val="center"/>
          </w:tcPr>
          <w:p>
            <w:pPr>
              <w:pStyle w:val="14"/>
              <w:spacing w:line="202" w:lineRule="exact"/>
              <w:ind w:left="10"/>
              <w:jc w:val="center"/>
              <w:rPr>
                <w:sz w:val="18"/>
                <w:szCs w:val="18"/>
              </w:rPr>
            </w:pPr>
            <w:r>
              <w:rPr>
                <w:rFonts w:hint="eastAsia"/>
                <w:sz w:val="18"/>
                <w:szCs w:val="18"/>
              </w:rPr>
              <w:t>2</w:t>
            </w:r>
          </w:p>
        </w:tc>
        <w:tc>
          <w:tcPr>
            <w:tcW w:w="1177" w:type="dxa"/>
            <w:vAlign w:val="center"/>
          </w:tcPr>
          <w:p>
            <w:pPr>
              <w:pStyle w:val="14"/>
              <w:spacing w:line="202" w:lineRule="exact"/>
              <w:ind w:right="206"/>
              <w:jc w:val="center"/>
              <w:rPr>
                <w:sz w:val="18"/>
                <w:szCs w:val="18"/>
              </w:rPr>
            </w:pPr>
            <w:r>
              <w:rPr>
                <w:rFonts w:hint="eastAsia"/>
                <w:sz w:val="18"/>
                <w:szCs w:val="18"/>
              </w:rPr>
              <w:t>公共基础</w:t>
            </w:r>
          </w:p>
        </w:tc>
        <w:tc>
          <w:tcPr>
            <w:tcW w:w="609" w:type="dxa"/>
            <w:vAlign w:val="center"/>
          </w:tcPr>
          <w:p>
            <w:pPr>
              <w:pStyle w:val="14"/>
              <w:jc w:val="center"/>
              <w:rPr>
                <w:rFonts w:ascii="Times New Roman"/>
                <w:sz w:val="18"/>
                <w:szCs w:val="18"/>
              </w:rPr>
            </w:pPr>
            <w:r>
              <w:rPr>
                <w:rFonts w:hint="eastAsia" w:ascii="Times New Roman"/>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27" w:hRule="atLeast"/>
        </w:trPr>
        <w:tc>
          <w:tcPr>
            <w:tcW w:w="968" w:type="dxa"/>
            <w:vMerge w:val="continue"/>
            <w:vAlign w:val="center"/>
          </w:tcPr>
          <w:p>
            <w:pPr>
              <w:jc w:val="center"/>
              <w:rPr>
                <w:sz w:val="18"/>
                <w:szCs w:val="18"/>
              </w:rPr>
            </w:pPr>
          </w:p>
        </w:tc>
        <w:tc>
          <w:tcPr>
            <w:tcW w:w="796" w:type="dxa"/>
            <w:gridSpan w:val="2"/>
            <w:shd w:val="clear" w:color="auto" w:fill="auto"/>
            <w:vAlign w:val="center"/>
          </w:tcPr>
          <w:p>
            <w:pPr>
              <w:widowControl/>
              <w:spacing w:line="240" w:lineRule="auto"/>
              <w:jc w:val="center"/>
              <w:textAlignment w:val="center"/>
              <w:rPr>
                <w:rFonts w:hint="default" w:ascii="宋体" w:hAnsi="宋体" w:eastAsia="宋体" w:cs="宋体"/>
                <w:sz w:val="18"/>
                <w:szCs w:val="18"/>
                <w:lang w:val="en-US" w:eastAsia="zh-CN"/>
              </w:rPr>
            </w:pPr>
            <w:r>
              <w:rPr>
                <w:rFonts w:hint="eastAsia" w:ascii="宋体" w:hAnsi="宋体" w:cs="宋体"/>
                <w:color w:val="000000"/>
                <w:kern w:val="0"/>
                <w:sz w:val="18"/>
                <w:szCs w:val="18"/>
                <w:lang w:bidi="ar"/>
              </w:rPr>
              <w:t>zjc01</w:t>
            </w:r>
            <w:r>
              <w:rPr>
                <w:rFonts w:hint="eastAsia" w:ascii="宋体" w:hAnsi="宋体" w:cs="宋体"/>
                <w:color w:val="000000"/>
                <w:kern w:val="0"/>
                <w:sz w:val="18"/>
                <w:szCs w:val="18"/>
                <w:lang w:val="en-US" w:eastAsia="zh-CN" w:bidi="ar"/>
              </w:rPr>
              <w:t>19</w:t>
            </w:r>
          </w:p>
        </w:tc>
        <w:tc>
          <w:tcPr>
            <w:tcW w:w="2303"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color w:val="000000"/>
                <w:kern w:val="0"/>
                <w:sz w:val="18"/>
                <w:szCs w:val="18"/>
                <w:lang w:bidi="ar"/>
              </w:rPr>
              <w:t>经济政治与社会</w:t>
            </w:r>
          </w:p>
        </w:tc>
        <w:tc>
          <w:tcPr>
            <w:tcW w:w="366" w:type="dxa"/>
            <w:vAlign w:val="center"/>
          </w:tcPr>
          <w:p>
            <w:pPr>
              <w:pStyle w:val="14"/>
              <w:jc w:val="center"/>
              <w:rPr>
                <w:sz w:val="18"/>
                <w:szCs w:val="18"/>
              </w:rPr>
            </w:pPr>
          </w:p>
        </w:tc>
        <w:tc>
          <w:tcPr>
            <w:tcW w:w="538" w:type="dxa"/>
            <w:vMerge w:val="continue"/>
            <w:tcBorders>
              <w:top w:val="nil"/>
            </w:tcBorders>
            <w:vAlign w:val="center"/>
          </w:tcPr>
          <w:p>
            <w:pPr>
              <w:jc w:val="center"/>
              <w:rPr>
                <w:rFonts w:ascii="宋体" w:hAnsi="宋体" w:cs="宋体"/>
                <w:sz w:val="18"/>
                <w:szCs w:val="18"/>
              </w:rPr>
            </w:pPr>
          </w:p>
        </w:tc>
        <w:tc>
          <w:tcPr>
            <w:tcW w:w="563" w:type="dxa"/>
            <w:vAlign w:val="center"/>
          </w:tcPr>
          <w:p>
            <w:pPr>
              <w:pStyle w:val="14"/>
              <w:spacing w:before="44"/>
              <w:ind w:left="10" w:leftChars="0"/>
              <w:jc w:val="center"/>
              <w:rPr>
                <w:sz w:val="18"/>
                <w:szCs w:val="18"/>
              </w:rPr>
            </w:pPr>
            <w:r>
              <w:rPr>
                <w:rFonts w:hint="eastAsia"/>
                <w:sz w:val="18"/>
                <w:szCs w:val="18"/>
              </w:rPr>
              <w:t>2</w:t>
            </w:r>
          </w:p>
        </w:tc>
        <w:tc>
          <w:tcPr>
            <w:tcW w:w="601" w:type="dxa"/>
            <w:vAlign w:val="center"/>
          </w:tcPr>
          <w:p>
            <w:pPr>
              <w:pStyle w:val="14"/>
              <w:spacing w:before="44"/>
              <w:ind w:left="139" w:right="129"/>
              <w:jc w:val="center"/>
              <w:rPr>
                <w:sz w:val="18"/>
                <w:szCs w:val="18"/>
              </w:rPr>
            </w:pPr>
            <w:r>
              <w:rPr>
                <w:rFonts w:hint="eastAsia"/>
                <w:sz w:val="18"/>
                <w:szCs w:val="18"/>
              </w:rPr>
              <w:t>32</w:t>
            </w:r>
          </w:p>
        </w:tc>
        <w:tc>
          <w:tcPr>
            <w:tcW w:w="521" w:type="dxa"/>
            <w:vAlign w:val="center"/>
          </w:tcPr>
          <w:p>
            <w:pPr>
              <w:pStyle w:val="14"/>
              <w:spacing w:before="44"/>
              <w:ind w:left="101" w:right="89"/>
              <w:jc w:val="center"/>
              <w:rPr>
                <w:sz w:val="18"/>
                <w:szCs w:val="18"/>
              </w:rPr>
            </w:pPr>
            <w:r>
              <w:rPr>
                <w:rFonts w:hint="eastAsia"/>
                <w:sz w:val="18"/>
                <w:szCs w:val="18"/>
              </w:rPr>
              <w:t>32</w:t>
            </w:r>
          </w:p>
        </w:tc>
        <w:tc>
          <w:tcPr>
            <w:tcW w:w="520" w:type="dxa"/>
            <w:vAlign w:val="center"/>
          </w:tcPr>
          <w:p>
            <w:pPr>
              <w:pStyle w:val="14"/>
              <w:spacing w:before="44"/>
              <w:ind w:left="7"/>
              <w:jc w:val="center"/>
              <w:rPr>
                <w:sz w:val="18"/>
                <w:szCs w:val="18"/>
              </w:rPr>
            </w:pPr>
            <w:r>
              <w:rPr>
                <w:rFonts w:hint="eastAsia"/>
                <w:sz w:val="18"/>
                <w:szCs w:val="18"/>
              </w:rPr>
              <w:t>0</w:t>
            </w:r>
          </w:p>
        </w:tc>
        <w:tc>
          <w:tcPr>
            <w:tcW w:w="718" w:type="dxa"/>
            <w:vAlign w:val="center"/>
          </w:tcPr>
          <w:p>
            <w:pPr>
              <w:pStyle w:val="14"/>
              <w:spacing w:before="44"/>
              <w:ind w:left="10"/>
              <w:jc w:val="center"/>
              <w:rPr>
                <w:sz w:val="18"/>
                <w:szCs w:val="18"/>
              </w:rPr>
            </w:pPr>
            <w:r>
              <w:rPr>
                <w:rFonts w:hint="eastAsia"/>
                <w:sz w:val="18"/>
                <w:szCs w:val="18"/>
              </w:rPr>
              <w:t>2</w:t>
            </w:r>
          </w:p>
        </w:tc>
        <w:tc>
          <w:tcPr>
            <w:tcW w:w="1177" w:type="dxa"/>
            <w:vAlign w:val="center"/>
          </w:tcPr>
          <w:p>
            <w:pPr>
              <w:pStyle w:val="14"/>
              <w:spacing w:line="201" w:lineRule="exact"/>
              <w:ind w:right="206"/>
              <w:jc w:val="center"/>
              <w:rPr>
                <w:sz w:val="18"/>
                <w:szCs w:val="18"/>
              </w:rPr>
            </w:pPr>
            <w:r>
              <w:rPr>
                <w:rFonts w:hint="eastAsia"/>
                <w:sz w:val="18"/>
                <w:szCs w:val="18"/>
              </w:rPr>
              <w:t>公共基础</w:t>
            </w:r>
          </w:p>
        </w:tc>
        <w:tc>
          <w:tcPr>
            <w:tcW w:w="609" w:type="dxa"/>
            <w:vAlign w:val="center"/>
          </w:tcPr>
          <w:p>
            <w:pPr>
              <w:pStyle w:val="14"/>
              <w:jc w:val="center"/>
              <w:rPr>
                <w:rFonts w:ascii="Times New Roman"/>
                <w:sz w:val="18"/>
                <w:szCs w:val="18"/>
              </w:rPr>
            </w:pPr>
            <w:r>
              <w:rPr>
                <w:rFonts w:hint="eastAsia" w:ascii="Times New Roman"/>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0" w:hRule="atLeast"/>
        </w:trPr>
        <w:tc>
          <w:tcPr>
            <w:tcW w:w="968" w:type="dxa"/>
            <w:vMerge w:val="continue"/>
            <w:vAlign w:val="center"/>
          </w:tcPr>
          <w:p>
            <w:pPr>
              <w:jc w:val="center"/>
              <w:rPr>
                <w:sz w:val="18"/>
                <w:szCs w:val="18"/>
              </w:rPr>
            </w:pPr>
          </w:p>
        </w:tc>
        <w:tc>
          <w:tcPr>
            <w:tcW w:w="796" w:type="dxa"/>
            <w:gridSpan w:val="2"/>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color w:val="000000"/>
                <w:kern w:val="0"/>
                <w:sz w:val="18"/>
                <w:szCs w:val="18"/>
                <w:lang w:bidi="ar"/>
              </w:rPr>
              <w:t>zjc0109</w:t>
            </w:r>
          </w:p>
        </w:tc>
        <w:tc>
          <w:tcPr>
            <w:tcW w:w="2303" w:type="dxa"/>
            <w:shd w:val="clear" w:color="auto" w:fill="auto"/>
            <w:vAlign w:val="center"/>
          </w:tcPr>
          <w:p>
            <w:pPr>
              <w:widowControl/>
              <w:spacing w:line="240" w:lineRule="auto"/>
              <w:jc w:val="center"/>
              <w:textAlignment w:val="center"/>
              <w:rPr>
                <w:rFonts w:ascii="宋体" w:hAnsi="宋体" w:cs="宋体"/>
                <w:sz w:val="18"/>
                <w:szCs w:val="18"/>
              </w:rPr>
            </w:pPr>
            <w:r>
              <w:rPr>
                <w:rFonts w:ascii="宋体" w:hAnsi="宋体" w:cs="宋体"/>
                <w:color w:val="000000"/>
                <w:kern w:val="0"/>
                <w:sz w:val="18"/>
                <w:szCs w:val="18"/>
                <w:lang w:bidi="ar"/>
              </w:rPr>
              <w:t>体育</w:t>
            </w:r>
          </w:p>
        </w:tc>
        <w:tc>
          <w:tcPr>
            <w:tcW w:w="366" w:type="dxa"/>
            <w:vAlign w:val="center"/>
          </w:tcPr>
          <w:p>
            <w:pPr>
              <w:pStyle w:val="14"/>
              <w:jc w:val="center"/>
              <w:rPr>
                <w:sz w:val="18"/>
                <w:szCs w:val="18"/>
              </w:rPr>
            </w:pPr>
          </w:p>
        </w:tc>
        <w:tc>
          <w:tcPr>
            <w:tcW w:w="538" w:type="dxa"/>
            <w:vMerge w:val="continue"/>
            <w:tcBorders>
              <w:top w:val="nil"/>
            </w:tcBorders>
            <w:vAlign w:val="center"/>
          </w:tcPr>
          <w:p>
            <w:pPr>
              <w:jc w:val="center"/>
              <w:rPr>
                <w:rFonts w:ascii="宋体" w:hAnsi="宋体" w:cs="宋体"/>
                <w:sz w:val="18"/>
                <w:szCs w:val="18"/>
              </w:rPr>
            </w:pPr>
          </w:p>
        </w:tc>
        <w:tc>
          <w:tcPr>
            <w:tcW w:w="563" w:type="dxa"/>
            <w:vAlign w:val="center"/>
          </w:tcPr>
          <w:p>
            <w:pPr>
              <w:pStyle w:val="14"/>
              <w:spacing w:before="45"/>
              <w:ind w:left="184" w:leftChars="0" w:right="176" w:rightChars="0"/>
              <w:jc w:val="center"/>
              <w:rPr>
                <w:sz w:val="18"/>
                <w:szCs w:val="18"/>
              </w:rPr>
            </w:pPr>
            <w:r>
              <w:rPr>
                <w:rFonts w:hint="eastAsia"/>
                <w:sz w:val="18"/>
                <w:szCs w:val="18"/>
              </w:rPr>
              <w:t>1</w:t>
            </w:r>
          </w:p>
        </w:tc>
        <w:tc>
          <w:tcPr>
            <w:tcW w:w="601" w:type="dxa"/>
            <w:vAlign w:val="center"/>
          </w:tcPr>
          <w:p>
            <w:pPr>
              <w:pStyle w:val="14"/>
              <w:spacing w:before="45"/>
              <w:ind w:left="139" w:right="129"/>
              <w:jc w:val="center"/>
              <w:rPr>
                <w:sz w:val="18"/>
                <w:szCs w:val="18"/>
              </w:rPr>
            </w:pPr>
            <w:r>
              <w:rPr>
                <w:rFonts w:hint="eastAsia"/>
                <w:sz w:val="18"/>
                <w:szCs w:val="18"/>
              </w:rPr>
              <w:t>16</w:t>
            </w:r>
          </w:p>
        </w:tc>
        <w:tc>
          <w:tcPr>
            <w:tcW w:w="521" w:type="dxa"/>
            <w:vAlign w:val="center"/>
          </w:tcPr>
          <w:p>
            <w:pPr>
              <w:pStyle w:val="14"/>
              <w:spacing w:before="45"/>
              <w:ind w:left="101" w:right="89"/>
              <w:jc w:val="center"/>
              <w:rPr>
                <w:sz w:val="18"/>
                <w:szCs w:val="18"/>
              </w:rPr>
            </w:pPr>
            <w:r>
              <w:rPr>
                <w:rFonts w:hint="eastAsia"/>
                <w:sz w:val="18"/>
                <w:szCs w:val="18"/>
              </w:rPr>
              <w:t>0</w:t>
            </w:r>
          </w:p>
        </w:tc>
        <w:tc>
          <w:tcPr>
            <w:tcW w:w="520" w:type="dxa"/>
            <w:vAlign w:val="center"/>
          </w:tcPr>
          <w:p>
            <w:pPr>
              <w:pStyle w:val="14"/>
              <w:spacing w:before="45"/>
              <w:ind w:right="154"/>
              <w:jc w:val="center"/>
              <w:rPr>
                <w:sz w:val="18"/>
                <w:szCs w:val="18"/>
              </w:rPr>
            </w:pPr>
            <w:r>
              <w:rPr>
                <w:rFonts w:hint="eastAsia"/>
                <w:sz w:val="18"/>
                <w:szCs w:val="18"/>
              </w:rPr>
              <w:t>16</w:t>
            </w:r>
          </w:p>
        </w:tc>
        <w:tc>
          <w:tcPr>
            <w:tcW w:w="718" w:type="dxa"/>
            <w:vAlign w:val="center"/>
          </w:tcPr>
          <w:p>
            <w:pPr>
              <w:pStyle w:val="14"/>
              <w:spacing w:before="45"/>
              <w:ind w:left="184" w:right="176"/>
              <w:jc w:val="center"/>
              <w:rPr>
                <w:sz w:val="18"/>
                <w:szCs w:val="18"/>
              </w:rPr>
            </w:pPr>
            <w:r>
              <w:rPr>
                <w:rFonts w:hint="eastAsia"/>
                <w:sz w:val="18"/>
                <w:szCs w:val="18"/>
              </w:rPr>
              <w:t>1</w:t>
            </w:r>
          </w:p>
        </w:tc>
        <w:tc>
          <w:tcPr>
            <w:tcW w:w="1177" w:type="dxa"/>
            <w:vAlign w:val="center"/>
          </w:tcPr>
          <w:p>
            <w:pPr>
              <w:pStyle w:val="14"/>
              <w:spacing w:line="201" w:lineRule="exact"/>
              <w:ind w:right="206"/>
              <w:jc w:val="center"/>
              <w:rPr>
                <w:sz w:val="18"/>
                <w:szCs w:val="18"/>
              </w:rPr>
            </w:pPr>
            <w:r>
              <w:rPr>
                <w:rFonts w:hint="eastAsia"/>
                <w:sz w:val="18"/>
                <w:szCs w:val="18"/>
              </w:rPr>
              <w:t>公共基础</w:t>
            </w:r>
          </w:p>
        </w:tc>
        <w:tc>
          <w:tcPr>
            <w:tcW w:w="609" w:type="dxa"/>
            <w:vAlign w:val="center"/>
          </w:tcPr>
          <w:p>
            <w:pPr>
              <w:pStyle w:val="14"/>
              <w:jc w:val="center"/>
              <w:rPr>
                <w:rFonts w:ascii="Times New Roman"/>
                <w:sz w:val="18"/>
                <w:szCs w:val="18"/>
              </w:rPr>
            </w:pPr>
            <w:r>
              <w:rPr>
                <w:rFonts w:hint="eastAsia" w:ascii="Times New Roman"/>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00" w:hRule="atLeast"/>
        </w:trPr>
        <w:tc>
          <w:tcPr>
            <w:tcW w:w="968" w:type="dxa"/>
            <w:vMerge w:val="continue"/>
            <w:vAlign w:val="center"/>
          </w:tcPr>
          <w:p>
            <w:pPr>
              <w:jc w:val="center"/>
              <w:rPr>
                <w:sz w:val="18"/>
                <w:szCs w:val="18"/>
              </w:rPr>
            </w:pPr>
          </w:p>
        </w:tc>
        <w:tc>
          <w:tcPr>
            <w:tcW w:w="796" w:type="dxa"/>
            <w:gridSpan w:val="2"/>
            <w:shd w:val="clear" w:color="auto" w:fill="auto"/>
            <w:vAlign w:val="center"/>
          </w:tcPr>
          <w:p>
            <w:pPr>
              <w:widowControl/>
              <w:spacing w:line="240" w:lineRule="auto"/>
              <w:jc w:val="center"/>
              <w:textAlignment w:val="center"/>
              <w:rPr>
                <w:rFonts w:ascii="宋体" w:hAnsi="宋体" w:cs="宋体"/>
                <w:sz w:val="18"/>
                <w:szCs w:val="18"/>
              </w:rPr>
            </w:pPr>
            <w:r>
              <w:rPr>
                <w:rFonts w:ascii="宋体" w:hAnsi="宋体" w:cs="宋体"/>
                <w:color w:val="000000"/>
                <w:kern w:val="0"/>
                <w:sz w:val="18"/>
                <w:szCs w:val="18"/>
                <w:lang w:bidi="ar"/>
              </w:rPr>
              <w:t>zjc0110</w:t>
            </w:r>
          </w:p>
        </w:tc>
        <w:tc>
          <w:tcPr>
            <w:tcW w:w="2303" w:type="dxa"/>
            <w:shd w:val="clear" w:color="auto" w:fill="auto"/>
            <w:vAlign w:val="center"/>
          </w:tcPr>
          <w:p>
            <w:pPr>
              <w:widowControl/>
              <w:spacing w:line="240" w:lineRule="auto"/>
              <w:jc w:val="center"/>
              <w:textAlignment w:val="center"/>
              <w:rPr>
                <w:rFonts w:ascii="宋体" w:hAnsi="宋体" w:cs="宋体"/>
                <w:sz w:val="18"/>
                <w:szCs w:val="18"/>
              </w:rPr>
            </w:pPr>
            <w:r>
              <w:rPr>
                <w:rFonts w:ascii="宋体" w:hAnsi="宋体" w:cs="宋体"/>
                <w:color w:val="000000"/>
                <w:kern w:val="0"/>
                <w:sz w:val="18"/>
                <w:szCs w:val="18"/>
                <w:lang w:bidi="ar"/>
              </w:rPr>
              <w:t>音乐</w:t>
            </w:r>
          </w:p>
        </w:tc>
        <w:tc>
          <w:tcPr>
            <w:tcW w:w="366" w:type="dxa"/>
            <w:vAlign w:val="center"/>
          </w:tcPr>
          <w:p>
            <w:pPr>
              <w:pStyle w:val="14"/>
              <w:spacing w:before="108"/>
              <w:ind w:right="123"/>
              <w:jc w:val="center"/>
              <w:rPr>
                <w:sz w:val="18"/>
                <w:szCs w:val="18"/>
              </w:rPr>
            </w:pPr>
          </w:p>
        </w:tc>
        <w:tc>
          <w:tcPr>
            <w:tcW w:w="538" w:type="dxa"/>
            <w:vMerge w:val="continue"/>
            <w:tcBorders>
              <w:top w:val="nil"/>
            </w:tcBorders>
            <w:vAlign w:val="center"/>
          </w:tcPr>
          <w:p>
            <w:pPr>
              <w:jc w:val="center"/>
              <w:rPr>
                <w:rFonts w:ascii="宋体" w:hAnsi="宋体" w:cs="宋体"/>
                <w:sz w:val="18"/>
                <w:szCs w:val="18"/>
              </w:rPr>
            </w:pPr>
          </w:p>
        </w:tc>
        <w:tc>
          <w:tcPr>
            <w:tcW w:w="563" w:type="dxa"/>
            <w:vAlign w:val="center"/>
          </w:tcPr>
          <w:p>
            <w:pPr>
              <w:pStyle w:val="14"/>
              <w:spacing w:before="108"/>
              <w:ind w:left="196" w:leftChars="0" w:right="164" w:rightChars="0"/>
              <w:jc w:val="center"/>
              <w:rPr>
                <w:sz w:val="18"/>
                <w:szCs w:val="18"/>
              </w:rPr>
            </w:pPr>
            <w:r>
              <w:rPr>
                <w:rFonts w:hint="eastAsia"/>
                <w:sz w:val="18"/>
                <w:szCs w:val="18"/>
              </w:rPr>
              <w:t>1</w:t>
            </w:r>
          </w:p>
        </w:tc>
        <w:tc>
          <w:tcPr>
            <w:tcW w:w="601" w:type="dxa"/>
            <w:vAlign w:val="center"/>
          </w:tcPr>
          <w:p>
            <w:pPr>
              <w:pStyle w:val="14"/>
              <w:spacing w:before="108"/>
              <w:ind w:left="139" w:right="129"/>
              <w:jc w:val="center"/>
              <w:rPr>
                <w:sz w:val="18"/>
                <w:szCs w:val="18"/>
              </w:rPr>
            </w:pPr>
            <w:r>
              <w:rPr>
                <w:rFonts w:hint="eastAsia"/>
                <w:sz w:val="18"/>
                <w:szCs w:val="18"/>
              </w:rPr>
              <w:t>16</w:t>
            </w:r>
          </w:p>
        </w:tc>
        <w:tc>
          <w:tcPr>
            <w:tcW w:w="521" w:type="dxa"/>
            <w:vAlign w:val="center"/>
          </w:tcPr>
          <w:p>
            <w:pPr>
              <w:pStyle w:val="14"/>
              <w:spacing w:before="108"/>
              <w:ind w:left="101" w:right="89"/>
              <w:jc w:val="center"/>
              <w:rPr>
                <w:sz w:val="18"/>
                <w:szCs w:val="18"/>
              </w:rPr>
            </w:pPr>
            <w:r>
              <w:rPr>
                <w:rFonts w:hint="eastAsia"/>
                <w:sz w:val="18"/>
                <w:szCs w:val="18"/>
              </w:rPr>
              <w:t>16</w:t>
            </w:r>
          </w:p>
        </w:tc>
        <w:tc>
          <w:tcPr>
            <w:tcW w:w="520" w:type="dxa"/>
            <w:vAlign w:val="center"/>
          </w:tcPr>
          <w:p>
            <w:pPr>
              <w:pStyle w:val="14"/>
              <w:spacing w:before="108"/>
              <w:ind w:right="154"/>
              <w:jc w:val="center"/>
              <w:rPr>
                <w:sz w:val="18"/>
                <w:szCs w:val="18"/>
              </w:rPr>
            </w:pPr>
            <w:r>
              <w:rPr>
                <w:rFonts w:hint="eastAsia"/>
                <w:sz w:val="18"/>
                <w:szCs w:val="18"/>
              </w:rPr>
              <w:t>0</w:t>
            </w:r>
          </w:p>
        </w:tc>
        <w:tc>
          <w:tcPr>
            <w:tcW w:w="718" w:type="dxa"/>
            <w:vAlign w:val="center"/>
          </w:tcPr>
          <w:p>
            <w:pPr>
              <w:pStyle w:val="14"/>
              <w:spacing w:before="108"/>
              <w:ind w:left="196" w:right="164"/>
              <w:jc w:val="center"/>
              <w:rPr>
                <w:sz w:val="18"/>
                <w:szCs w:val="18"/>
              </w:rPr>
            </w:pPr>
            <w:r>
              <w:rPr>
                <w:rFonts w:hint="eastAsia"/>
                <w:sz w:val="18"/>
                <w:szCs w:val="18"/>
              </w:rPr>
              <w:t>1</w:t>
            </w:r>
          </w:p>
        </w:tc>
        <w:tc>
          <w:tcPr>
            <w:tcW w:w="1177" w:type="dxa"/>
            <w:vAlign w:val="center"/>
          </w:tcPr>
          <w:p>
            <w:pPr>
              <w:pStyle w:val="14"/>
              <w:spacing w:line="202" w:lineRule="exact"/>
              <w:ind w:right="206"/>
              <w:jc w:val="center"/>
              <w:rPr>
                <w:sz w:val="18"/>
                <w:szCs w:val="18"/>
              </w:rPr>
            </w:pPr>
            <w:r>
              <w:rPr>
                <w:rFonts w:hint="eastAsia"/>
                <w:sz w:val="18"/>
                <w:szCs w:val="18"/>
              </w:rPr>
              <w:t>公共基础</w:t>
            </w:r>
          </w:p>
        </w:tc>
        <w:tc>
          <w:tcPr>
            <w:tcW w:w="609" w:type="dxa"/>
            <w:vAlign w:val="center"/>
          </w:tcPr>
          <w:p>
            <w:pPr>
              <w:pStyle w:val="14"/>
              <w:spacing w:line="218" w:lineRule="exact"/>
              <w:ind w:left="208" w:right="107" w:hanging="89"/>
              <w:jc w:val="center"/>
              <w:rPr>
                <w:sz w:val="18"/>
                <w:szCs w:val="18"/>
              </w:rPr>
            </w:pPr>
            <w:r>
              <w:rPr>
                <w:rFonts w:hint="eastAsia"/>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28" w:hRule="atLeast"/>
        </w:trPr>
        <w:tc>
          <w:tcPr>
            <w:tcW w:w="968" w:type="dxa"/>
            <w:vMerge w:val="continue"/>
            <w:vAlign w:val="center"/>
          </w:tcPr>
          <w:p>
            <w:pPr>
              <w:jc w:val="center"/>
              <w:rPr>
                <w:sz w:val="18"/>
                <w:szCs w:val="18"/>
              </w:rPr>
            </w:pPr>
          </w:p>
        </w:tc>
        <w:tc>
          <w:tcPr>
            <w:tcW w:w="796" w:type="dxa"/>
            <w:gridSpan w:val="2"/>
            <w:shd w:val="clear" w:color="auto" w:fill="auto"/>
            <w:vAlign w:val="center"/>
          </w:tcPr>
          <w:p>
            <w:pPr>
              <w:widowControl/>
              <w:spacing w:line="240" w:lineRule="auto"/>
              <w:jc w:val="center"/>
              <w:textAlignment w:val="center"/>
              <w:rPr>
                <w:rFonts w:ascii="宋体" w:hAnsi="宋体" w:cs="宋体"/>
                <w:sz w:val="18"/>
                <w:szCs w:val="18"/>
              </w:rPr>
            </w:pPr>
            <w:r>
              <w:rPr>
                <w:rFonts w:ascii="宋体" w:hAnsi="宋体" w:cs="宋体"/>
                <w:color w:val="000000"/>
                <w:kern w:val="0"/>
                <w:sz w:val="18"/>
                <w:szCs w:val="18"/>
                <w:lang w:bidi="ar"/>
              </w:rPr>
              <w:t>zjc0111</w:t>
            </w:r>
          </w:p>
        </w:tc>
        <w:tc>
          <w:tcPr>
            <w:tcW w:w="2303" w:type="dxa"/>
            <w:shd w:val="clear" w:color="auto" w:fill="auto"/>
            <w:vAlign w:val="center"/>
          </w:tcPr>
          <w:p>
            <w:pPr>
              <w:widowControl/>
              <w:spacing w:line="240" w:lineRule="auto"/>
              <w:jc w:val="center"/>
              <w:textAlignment w:val="center"/>
              <w:rPr>
                <w:rFonts w:ascii="宋体" w:hAnsi="宋体" w:cs="宋体"/>
                <w:sz w:val="18"/>
                <w:szCs w:val="18"/>
              </w:rPr>
            </w:pPr>
            <w:r>
              <w:rPr>
                <w:rFonts w:ascii="宋体" w:hAnsi="宋体" w:cs="宋体"/>
                <w:color w:val="000000"/>
                <w:kern w:val="0"/>
                <w:sz w:val="18"/>
                <w:szCs w:val="18"/>
                <w:lang w:bidi="ar"/>
              </w:rPr>
              <w:t>计算机基础</w:t>
            </w:r>
          </w:p>
        </w:tc>
        <w:tc>
          <w:tcPr>
            <w:tcW w:w="366" w:type="dxa"/>
            <w:vAlign w:val="center"/>
          </w:tcPr>
          <w:p>
            <w:pPr>
              <w:pStyle w:val="14"/>
              <w:spacing w:before="44"/>
              <w:ind w:right="123"/>
              <w:jc w:val="center"/>
              <w:rPr>
                <w:sz w:val="18"/>
                <w:szCs w:val="18"/>
              </w:rPr>
            </w:pPr>
          </w:p>
        </w:tc>
        <w:tc>
          <w:tcPr>
            <w:tcW w:w="538" w:type="dxa"/>
            <w:vMerge w:val="continue"/>
            <w:tcBorders>
              <w:top w:val="nil"/>
            </w:tcBorders>
            <w:vAlign w:val="center"/>
          </w:tcPr>
          <w:p>
            <w:pPr>
              <w:jc w:val="center"/>
              <w:rPr>
                <w:rFonts w:ascii="宋体" w:hAnsi="宋体" w:cs="宋体"/>
                <w:sz w:val="18"/>
                <w:szCs w:val="18"/>
              </w:rPr>
            </w:pPr>
          </w:p>
        </w:tc>
        <w:tc>
          <w:tcPr>
            <w:tcW w:w="563" w:type="dxa"/>
            <w:vAlign w:val="center"/>
          </w:tcPr>
          <w:p>
            <w:pPr>
              <w:pStyle w:val="14"/>
              <w:spacing w:before="44"/>
              <w:ind w:left="10" w:leftChars="0"/>
              <w:jc w:val="center"/>
              <w:rPr>
                <w:sz w:val="18"/>
                <w:szCs w:val="18"/>
              </w:rPr>
            </w:pPr>
            <w:r>
              <w:rPr>
                <w:rFonts w:hint="eastAsia"/>
                <w:sz w:val="18"/>
                <w:szCs w:val="18"/>
              </w:rPr>
              <w:t>2</w:t>
            </w:r>
          </w:p>
        </w:tc>
        <w:tc>
          <w:tcPr>
            <w:tcW w:w="601" w:type="dxa"/>
            <w:vAlign w:val="center"/>
          </w:tcPr>
          <w:p>
            <w:pPr>
              <w:pStyle w:val="14"/>
              <w:spacing w:before="44"/>
              <w:ind w:left="139" w:right="129"/>
              <w:jc w:val="center"/>
              <w:rPr>
                <w:sz w:val="18"/>
                <w:szCs w:val="18"/>
              </w:rPr>
            </w:pPr>
            <w:r>
              <w:rPr>
                <w:rFonts w:hint="eastAsia"/>
                <w:sz w:val="18"/>
                <w:szCs w:val="18"/>
              </w:rPr>
              <w:t>32</w:t>
            </w:r>
          </w:p>
        </w:tc>
        <w:tc>
          <w:tcPr>
            <w:tcW w:w="521" w:type="dxa"/>
            <w:vAlign w:val="center"/>
          </w:tcPr>
          <w:p>
            <w:pPr>
              <w:pStyle w:val="14"/>
              <w:spacing w:before="44"/>
              <w:ind w:left="101" w:right="89"/>
              <w:jc w:val="center"/>
              <w:rPr>
                <w:rFonts w:hint="eastAsia" w:eastAsia="宋体"/>
                <w:sz w:val="18"/>
                <w:szCs w:val="18"/>
                <w:lang w:eastAsia="zh-CN"/>
              </w:rPr>
            </w:pPr>
            <w:r>
              <w:rPr>
                <w:rFonts w:hint="eastAsia"/>
                <w:sz w:val="18"/>
                <w:szCs w:val="18"/>
                <w:lang w:val="en-US" w:eastAsia="zh-CN"/>
              </w:rPr>
              <w:t>4</w:t>
            </w:r>
          </w:p>
        </w:tc>
        <w:tc>
          <w:tcPr>
            <w:tcW w:w="520" w:type="dxa"/>
            <w:vAlign w:val="center"/>
          </w:tcPr>
          <w:p>
            <w:pPr>
              <w:pStyle w:val="14"/>
              <w:spacing w:before="44"/>
              <w:ind w:right="154"/>
              <w:jc w:val="center"/>
              <w:rPr>
                <w:rFonts w:hint="eastAsia" w:eastAsia="宋体"/>
                <w:sz w:val="18"/>
                <w:szCs w:val="18"/>
                <w:lang w:eastAsia="zh-CN"/>
              </w:rPr>
            </w:pPr>
            <w:r>
              <w:rPr>
                <w:rFonts w:hint="eastAsia"/>
                <w:sz w:val="18"/>
                <w:szCs w:val="18"/>
                <w:lang w:val="en-US" w:eastAsia="zh-CN"/>
              </w:rPr>
              <w:t>28</w:t>
            </w:r>
          </w:p>
        </w:tc>
        <w:tc>
          <w:tcPr>
            <w:tcW w:w="718" w:type="dxa"/>
            <w:vAlign w:val="center"/>
          </w:tcPr>
          <w:p>
            <w:pPr>
              <w:pStyle w:val="14"/>
              <w:spacing w:before="44"/>
              <w:ind w:left="10"/>
              <w:jc w:val="center"/>
              <w:rPr>
                <w:sz w:val="18"/>
                <w:szCs w:val="18"/>
              </w:rPr>
            </w:pPr>
            <w:r>
              <w:rPr>
                <w:rFonts w:hint="eastAsia"/>
                <w:sz w:val="18"/>
                <w:szCs w:val="18"/>
              </w:rPr>
              <w:t>2</w:t>
            </w:r>
          </w:p>
        </w:tc>
        <w:tc>
          <w:tcPr>
            <w:tcW w:w="1177" w:type="dxa"/>
            <w:vAlign w:val="center"/>
          </w:tcPr>
          <w:p>
            <w:pPr>
              <w:pStyle w:val="14"/>
              <w:spacing w:line="201" w:lineRule="exact"/>
              <w:ind w:right="206"/>
              <w:jc w:val="center"/>
              <w:rPr>
                <w:sz w:val="18"/>
                <w:szCs w:val="18"/>
              </w:rPr>
            </w:pPr>
            <w:r>
              <w:rPr>
                <w:rFonts w:hint="eastAsia"/>
                <w:sz w:val="18"/>
                <w:szCs w:val="18"/>
              </w:rPr>
              <w:t>公共基础</w:t>
            </w:r>
          </w:p>
        </w:tc>
        <w:tc>
          <w:tcPr>
            <w:tcW w:w="609" w:type="dxa"/>
            <w:vAlign w:val="center"/>
          </w:tcPr>
          <w:p>
            <w:pPr>
              <w:pStyle w:val="14"/>
              <w:jc w:val="center"/>
              <w:rPr>
                <w:rFonts w:ascii="Times New Roman"/>
                <w:sz w:val="18"/>
                <w:szCs w:val="18"/>
              </w:rPr>
            </w:pPr>
            <w:r>
              <w:rPr>
                <w:rFonts w:hint="eastAsia" w:ascii="Times New Roman"/>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28" w:hRule="atLeast"/>
        </w:trPr>
        <w:tc>
          <w:tcPr>
            <w:tcW w:w="968" w:type="dxa"/>
            <w:vMerge w:val="continue"/>
            <w:vAlign w:val="center"/>
          </w:tcPr>
          <w:p>
            <w:pPr>
              <w:jc w:val="center"/>
              <w:rPr>
                <w:sz w:val="18"/>
                <w:szCs w:val="18"/>
              </w:rPr>
            </w:pPr>
          </w:p>
        </w:tc>
        <w:tc>
          <w:tcPr>
            <w:tcW w:w="796" w:type="dxa"/>
            <w:gridSpan w:val="2"/>
            <w:shd w:val="clear" w:color="auto" w:fill="auto"/>
            <w:vAlign w:val="center"/>
          </w:tcPr>
          <w:p>
            <w:pPr>
              <w:widowControl/>
              <w:spacing w:line="240" w:lineRule="auto"/>
              <w:jc w:val="center"/>
              <w:textAlignment w:val="center"/>
              <w:rPr>
                <w:rFonts w:ascii="宋体" w:hAnsi="宋体" w:cs="宋体"/>
                <w:sz w:val="18"/>
                <w:szCs w:val="18"/>
              </w:rPr>
            </w:pPr>
            <w:r>
              <w:rPr>
                <w:rFonts w:ascii="宋体" w:hAnsi="宋体" w:cs="宋体"/>
                <w:color w:val="000000"/>
                <w:kern w:val="0"/>
                <w:sz w:val="18"/>
                <w:szCs w:val="18"/>
                <w:lang w:bidi="ar"/>
              </w:rPr>
              <w:t>zqc0201</w:t>
            </w:r>
          </w:p>
        </w:tc>
        <w:tc>
          <w:tcPr>
            <w:tcW w:w="2303" w:type="dxa"/>
            <w:vAlign w:val="center"/>
          </w:tcPr>
          <w:p>
            <w:pPr>
              <w:widowControl/>
              <w:jc w:val="center"/>
              <w:rPr>
                <w:rFonts w:ascii="宋体" w:hAnsi="宋体" w:cs="宋体"/>
                <w:sz w:val="18"/>
                <w:szCs w:val="18"/>
              </w:rPr>
            </w:pPr>
            <w:r>
              <w:rPr>
                <w:rFonts w:hint="eastAsia" w:cs="宋体"/>
                <w:kern w:val="0"/>
                <w:sz w:val="18"/>
                <w:szCs w:val="18"/>
              </w:rPr>
              <w:t>新能源汽车概论</w:t>
            </w:r>
          </w:p>
        </w:tc>
        <w:tc>
          <w:tcPr>
            <w:tcW w:w="366" w:type="dxa"/>
            <w:vAlign w:val="center"/>
          </w:tcPr>
          <w:p>
            <w:pPr>
              <w:pStyle w:val="14"/>
              <w:jc w:val="center"/>
              <w:rPr>
                <w:sz w:val="18"/>
                <w:szCs w:val="18"/>
              </w:rPr>
            </w:pPr>
          </w:p>
        </w:tc>
        <w:tc>
          <w:tcPr>
            <w:tcW w:w="538" w:type="dxa"/>
            <w:vMerge w:val="continue"/>
            <w:tcBorders>
              <w:top w:val="nil"/>
            </w:tcBorders>
            <w:vAlign w:val="center"/>
          </w:tcPr>
          <w:p>
            <w:pPr>
              <w:jc w:val="center"/>
              <w:rPr>
                <w:rFonts w:ascii="宋体" w:hAnsi="宋体" w:cs="宋体"/>
                <w:sz w:val="18"/>
                <w:szCs w:val="18"/>
              </w:rPr>
            </w:pPr>
          </w:p>
        </w:tc>
        <w:tc>
          <w:tcPr>
            <w:tcW w:w="563" w:type="dxa"/>
            <w:vAlign w:val="center"/>
          </w:tcPr>
          <w:p>
            <w:pPr>
              <w:pStyle w:val="14"/>
              <w:spacing w:before="45"/>
              <w:ind w:left="10" w:leftChars="0"/>
              <w:jc w:val="center"/>
              <w:rPr>
                <w:sz w:val="18"/>
                <w:szCs w:val="18"/>
              </w:rPr>
            </w:pPr>
            <w:r>
              <w:rPr>
                <w:rFonts w:hint="eastAsia"/>
                <w:sz w:val="18"/>
                <w:szCs w:val="18"/>
                <w:lang w:val="en-US" w:eastAsia="zh-CN"/>
              </w:rPr>
              <w:t>6</w:t>
            </w:r>
          </w:p>
        </w:tc>
        <w:tc>
          <w:tcPr>
            <w:tcW w:w="601" w:type="dxa"/>
            <w:vAlign w:val="center"/>
          </w:tcPr>
          <w:p>
            <w:pPr>
              <w:pStyle w:val="14"/>
              <w:spacing w:before="45"/>
              <w:ind w:left="139" w:right="129"/>
              <w:jc w:val="center"/>
              <w:rPr>
                <w:rFonts w:hint="eastAsia" w:eastAsia="宋体"/>
                <w:sz w:val="18"/>
                <w:szCs w:val="18"/>
                <w:lang w:eastAsia="zh-CN"/>
              </w:rPr>
            </w:pPr>
            <w:r>
              <w:rPr>
                <w:rFonts w:hint="eastAsia"/>
                <w:sz w:val="18"/>
                <w:szCs w:val="18"/>
                <w:lang w:val="en-US" w:eastAsia="zh-CN"/>
              </w:rPr>
              <w:t>96</w:t>
            </w:r>
          </w:p>
        </w:tc>
        <w:tc>
          <w:tcPr>
            <w:tcW w:w="521" w:type="dxa"/>
            <w:vAlign w:val="center"/>
          </w:tcPr>
          <w:p>
            <w:pPr>
              <w:pStyle w:val="14"/>
              <w:spacing w:before="45"/>
              <w:ind w:left="101" w:right="89"/>
              <w:jc w:val="center"/>
              <w:rPr>
                <w:rFonts w:hint="eastAsia" w:eastAsia="宋体"/>
                <w:sz w:val="18"/>
                <w:szCs w:val="18"/>
                <w:lang w:eastAsia="zh-CN"/>
              </w:rPr>
            </w:pPr>
            <w:r>
              <w:rPr>
                <w:rFonts w:hint="eastAsia"/>
                <w:sz w:val="18"/>
                <w:szCs w:val="18"/>
                <w:lang w:val="en-US" w:eastAsia="zh-CN"/>
              </w:rPr>
              <w:t>48</w:t>
            </w:r>
          </w:p>
        </w:tc>
        <w:tc>
          <w:tcPr>
            <w:tcW w:w="520" w:type="dxa"/>
            <w:vAlign w:val="center"/>
          </w:tcPr>
          <w:p>
            <w:pPr>
              <w:pStyle w:val="14"/>
              <w:spacing w:before="45"/>
              <w:ind w:right="154"/>
              <w:jc w:val="center"/>
              <w:rPr>
                <w:rFonts w:hint="eastAsia" w:eastAsia="宋体"/>
                <w:sz w:val="18"/>
                <w:szCs w:val="18"/>
                <w:lang w:val="en-US" w:eastAsia="zh-CN"/>
              </w:rPr>
            </w:pPr>
            <w:r>
              <w:rPr>
                <w:rFonts w:hint="eastAsia"/>
                <w:sz w:val="18"/>
                <w:szCs w:val="18"/>
                <w:lang w:val="en-US" w:eastAsia="zh-CN"/>
              </w:rPr>
              <w:t>48</w:t>
            </w:r>
          </w:p>
        </w:tc>
        <w:tc>
          <w:tcPr>
            <w:tcW w:w="718" w:type="dxa"/>
            <w:vAlign w:val="center"/>
          </w:tcPr>
          <w:p>
            <w:pPr>
              <w:pStyle w:val="14"/>
              <w:spacing w:before="45"/>
              <w:ind w:left="10"/>
              <w:jc w:val="center"/>
              <w:rPr>
                <w:rFonts w:hint="eastAsia" w:eastAsia="宋体"/>
                <w:sz w:val="18"/>
                <w:szCs w:val="18"/>
                <w:lang w:eastAsia="zh-CN"/>
              </w:rPr>
            </w:pPr>
            <w:r>
              <w:rPr>
                <w:rFonts w:hint="eastAsia"/>
                <w:sz w:val="18"/>
                <w:szCs w:val="18"/>
                <w:lang w:val="en-US" w:eastAsia="zh-CN"/>
              </w:rPr>
              <w:t>6</w:t>
            </w:r>
          </w:p>
        </w:tc>
        <w:tc>
          <w:tcPr>
            <w:tcW w:w="1177" w:type="dxa"/>
            <w:vAlign w:val="center"/>
          </w:tcPr>
          <w:p>
            <w:pPr>
              <w:pStyle w:val="14"/>
              <w:spacing w:line="202" w:lineRule="exact"/>
              <w:ind w:right="206"/>
              <w:jc w:val="center"/>
              <w:rPr>
                <w:sz w:val="18"/>
                <w:szCs w:val="18"/>
              </w:rPr>
            </w:pPr>
            <w:r>
              <w:rPr>
                <w:rFonts w:hint="eastAsia"/>
                <w:sz w:val="18"/>
                <w:szCs w:val="18"/>
              </w:rPr>
              <w:t>专业基础</w:t>
            </w:r>
          </w:p>
        </w:tc>
        <w:tc>
          <w:tcPr>
            <w:tcW w:w="609" w:type="dxa"/>
            <w:vAlign w:val="center"/>
          </w:tcPr>
          <w:p>
            <w:pPr>
              <w:pStyle w:val="14"/>
              <w:jc w:val="center"/>
              <w:rPr>
                <w:rFonts w:ascii="Times New Roman"/>
                <w:sz w:val="18"/>
                <w:szCs w:val="18"/>
              </w:rPr>
            </w:pPr>
            <w:r>
              <w:rPr>
                <w:rFonts w:hint="eastAsia" w:ascii="Times New Roman"/>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28" w:hRule="atLeast"/>
        </w:trPr>
        <w:tc>
          <w:tcPr>
            <w:tcW w:w="968" w:type="dxa"/>
            <w:vMerge w:val="continue"/>
            <w:vAlign w:val="center"/>
          </w:tcPr>
          <w:p>
            <w:pPr>
              <w:jc w:val="center"/>
              <w:rPr>
                <w:sz w:val="18"/>
                <w:szCs w:val="18"/>
              </w:rPr>
            </w:pPr>
          </w:p>
        </w:tc>
        <w:tc>
          <w:tcPr>
            <w:tcW w:w="796" w:type="dxa"/>
            <w:gridSpan w:val="2"/>
            <w:shd w:val="clear" w:color="auto" w:fill="auto"/>
            <w:vAlign w:val="center"/>
          </w:tcPr>
          <w:p>
            <w:pPr>
              <w:widowControl/>
              <w:spacing w:line="240" w:lineRule="auto"/>
              <w:jc w:val="center"/>
              <w:textAlignment w:val="center"/>
              <w:rPr>
                <w:rFonts w:ascii="宋体" w:hAnsi="宋体" w:cs="宋体"/>
                <w:sz w:val="18"/>
                <w:szCs w:val="18"/>
              </w:rPr>
            </w:pPr>
            <w:r>
              <w:rPr>
                <w:rFonts w:ascii="宋体" w:hAnsi="宋体" w:cs="宋体"/>
                <w:color w:val="000000"/>
                <w:kern w:val="0"/>
                <w:sz w:val="18"/>
                <w:szCs w:val="18"/>
                <w:lang w:bidi="ar"/>
              </w:rPr>
              <w:t>zqc0202</w:t>
            </w:r>
          </w:p>
        </w:tc>
        <w:tc>
          <w:tcPr>
            <w:tcW w:w="2303" w:type="dxa"/>
            <w:vAlign w:val="center"/>
          </w:tcPr>
          <w:p>
            <w:pPr>
              <w:widowControl/>
              <w:jc w:val="center"/>
              <w:rPr>
                <w:rFonts w:ascii="宋体" w:hAnsi="宋体" w:cs="宋体"/>
                <w:sz w:val="18"/>
                <w:szCs w:val="18"/>
              </w:rPr>
            </w:pPr>
            <w:r>
              <w:rPr>
                <w:rFonts w:hint="eastAsia" w:cs="宋体"/>
                <w:kern w:val="0"/>
                <w:sz w:val="18"/>
                <w:szCs w:val="18"/>
              </w:rPr>
              <w:t>汽车文化概论</w:t>
            </w:r>
          </w:p>
        </w:tc>
        <w:tc>
          <w:tcPr>
            <w:tcW w:w="366" w:type="dxa"/>
            <w:vAlign w:val="center"/>
          </w:tcPr>
          <w:p>
            <w:pPr>
              <w:pStyle w:val="14"/>
              <w:jc w:val="center"/>
              <w:rPr>
                <w:sz w:val="18"/>
                <w:szCs w:val="18"/>
              </w:rPr>
            </w:pPr>
          </w:p>
        </w:tc>
        <w:tc>
          <w:tcPr>
            <w:tcW w:w="538" w:type="dxa"/>
            <w:vMerge w:val="continue"/>
            <w:tcBorders>
              <w:top w:val="nil"/>
            </w:tcBorders>
            <w:vAlign w:val="center"/>
          </w:tcPr>
          <w:p>
            <w:pPr>
              <w:jc w:val="center"/>
              <w:rPr>
                <w:rFonts w:ascii="宋体" w:hAnsi="宋体" w:cs="宋体"/>
                <w:sz w:val="18"/>
                <w:szCs w:val="18"/>
              </w:rPr>
            </w:pPr>
          </w:p>
        </w:tc>
        <w:tc>
          <w:tcPr>
            <w:tcW w:w="563" w:type="dxa"/>
            <w:vAlign w:val="center"/>
          </w:tcPr>
          <w:p>
            <w:pPr>
              <w:pStyle w:val="14"/>
              <w:spacing w:before="45"/>
              <w:ind w:left="10" w:leftChars="0"/>
              <w:jc w:val="center"/>
              <w:rPr>
                <w:sz w:val="18"/>
                <w:szCs w:val="18"/>
              </w:rPr>
            </w:pPr>
            <w:r>
              <w:rPr>
                <w:rFonts w:hint="eastAsia"/>
                <w:sz w:val="18"/>
                <w:szCs w:val="18"/>
                <w:lang w:val="en-US" w:eastAsia="zh-CN"/>
              </w:rPr>
              <w:t>6</w:t>
            </w:r>
          </w:p>
        </w:tc>
        <w:tc>
          <w:tcPr>
            <w:tcW w:w="601" w:type="dxa"/>
            <w:vAlign w:val="center"/>
          </w:tcPr>
          <w:p>
            <w:pPr>
              <w:pStyle w:val="14"/>
              <w:spacing w:before="45"/>
              <w:ind w:left="139" w:right="129"/>
              <w:jc w:val="center"/>
              <w:rPr>
                <w:rFonts w:hint="eastAsia" w:eastAsia="宋体"/>
                <w:sz w:val="18"/>
                <w:szCs w:val="18"/>
                <w:lang w:val="en-US" w:eastAsia="zh-CN"/>
              </w:rPr>
            </w:pPr>
            <w:r>
              <w:rPr>
                <w:rFonts w:hint="eastAsia"/>
                <w:sz w:val="18"/>
                <w:szCs w:val="18"/>
                <w:lang w:val="en-US" w:eastAsia="zh-CN"/>
              </w:rPr>
              <w:t>96</w:t>
            </w:r>
          </w:p>
        </w:tc>
        <w:tc>
          <w:tcPr>
            <w:tcW w:w="521" w:type="dxa"/>
            <w:vAlign w:val="center"/>
          </w:tcPr>
          <w:p>
            <w:pPr>
              <w:pStyle w:val="14"/>
              <w:spacing w:before="45"/>
              <w:ind w:left="101" w:leftChars="0" w:right="89" w:rightChars="0"/>
              <w:jc w:val="center"/>
              <w:rPr>
                <w:sz w:val="18"/>
                <w:szCs w:val="18"/>
              </w:rPr>
            </w:pPr>
            <w:r>
              <w:rPr>
                <w:rFonts w:hint="eastAsia"/>
                <w:sz w:val="18"/>
                <w:szCs w:val="18"/>
                <w:lang w:val="en-US" w:eastAsia="zh-CN"/>
              </w:rPr>
              <w:t>48</w:t>
            </w:r>
          </w:p>
        </w:tc>
        <w:tc>
          <w:tcPr>
            <w:tcW w:w="520" w:type="dxa"/>
            <w:vAlign w:val="center"/>
          </w:tcPr>
          <w:p>
            <w:pPr>
              <w:pStyle w:val="14"/>
              <w:spacing w:before="45"/>
              <w:ind w:right="154" w:rightChars="0"/>
              <w:jc w:val="center"/>
              <w:rPr>
                <w:sz w:val="18"/>
                <w:szCs w:val="18"/>
              </w:rPr>
            </w:pPr>
            <w:r>
              <w:rPr>
                <w:rFonts w:hint="eastAsia"/>
                <w:sz w:val="18"/>
                <w:szCs w:val="18"/>
                <w:lang w:val="en-US" w:eastAsia="zh-CN"/>
              </w:rPr>
              <w:t>48</w:t>
            </w:r>
          </w:p>
        </w:tc>
        <w:tc>
          <w:tcPr>
            <w:tcW w:w="718" w:type="dxa"/>
            <w:vAlign w:val="center"/>
          </w:tcPr>
          <w:p>
            <w:pPr>
              <w:pStyle w:val="14"/>
              <w:spacing w:before="45"/>
              <w:ind w:left="10"/>
              <w:jc w:val="center"/>
              <w:rPr>
                <w:rFonts w:hint="eastAsia" w:eastAsia="宋体"/>
                <w:sz w:val="18"/>
                <w:szCs w:val="18"/>
                <w:lang w:eastAsia="zh-CN"/>
              </w:rPr>
            </w:pPr>
            <w:r>
              <w:rPr>
                <w:rFonts w:hint="eastAsia"/>
                <w:sz w:val="18"/>
                <w:szCs w:val="18"/>
                <w:lang w:val="en-US" w:eastAsia="zh-CN"/>
              </w:rPr>
              <w:t>6</w:t>
            </w:r>
          </w:p>
        </w:tc>
        <w:tc>
          <w:tcPr>
            <w:tcW w:w="1177" w:type="dxa"/>
            <w:vAlign w:val="center"/>
          </w:tcPr>
          <w:p>
            <w:pPr>
              <w:pStyle w:val="14"/>
              <w:spacing w:before="45"/>
              <w:ind w:right="206"/>
              <w:jc w:val="center"/>
              <w:rPr>
                <w:sz w:val="18"/>
                <w:szCs w:val="18"/>
              </w:rPr>
            </w:pPr>
            <w:r>
              <w:rPr>
                <w:rFonts w:hint="eastAsia"/>
                <w:sz w:val="18"/>
                <w:szCs w:val="18"/>
              </w:rPr>
              <w:t>专业基础</w:t>
            </w:r>
          </w:p>
        </w:tc>
        <w:tc>
          <w:tcPr>
            <w:tcW w:w="609" w:type="dxa"/>
            <w:vAlign w:val="center"/>
          </w:tcPr>
          <w:p>
            <w:pPr>
              <w:pStyle w:val="14"/>
              <w:jc w:val="center"/>
              <w:rPr>
                <w:rFonts w:ascii="Times New Roman"/>
                <w:sz w:val="18"/>
                <w:szCs w:val="18"/>
              </w:rPr>
            </w:pPr>
            <w:r>
              <w:rPr>
                <w:rFonts w:hint="eastAsia" w:ascii="Times New Roman"/>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28" w:hRule="atLeast"/>
        </w:trPr>
        <w:tc>
          <w:tcPr>
            <w:tcW w:w="968" w:type="dxa"/>
            <w:vMerge w:val="continue"/>
            <w:vAlign w:val="center"/>
          </w:tcPr>
          <w:p>
            <w:pPr>
              <w:jc w:val="center"/>
              <w:rPr>
                <w:sz w:val="18"/>
                <w:szCs w:val="18"/>
              </w:rPr>
            </w:pPr>
          </w:p>
        </w:tc>
        <w:tc>
          <w:tcPr>
            <w:tcW w:w="796" w:type="dxa"/>
            <w:gridSpan w:val="2"/>
            <w:shd w:val="clear" w:color="auto" w:fill="auto"/>
            <w:vAlign w:val="center"/>
          </w:tcPr>
          <w:p>
            <w:pPr>
              <w:widowControl/>
              <w:spacing w:line="240" w:lineRule="auto"/>
              <w:jc w:val="center"/>
              <w:textAlignment w:val="center"/>
              <w:rPr>
                <w:rFonts w:ascii="宋体" w:hAnsi="宋体" w:cs="宋体"/>
                <w:sz w:val="18"/>
                <w:szCs w:val="18"/>
              </w:rPr>
            </w:pPr>
            <w:r>
              <w:rPr>
                <w:rFonts w:ascii="宋体" w:hAnsi="宋体" w:cs="宋体"/>
                <w:color w:val="000000"/>
                <w:kern w:val="0"/>
                <w:sz w:val="18"/>
                <w:szCs w:val="18"/>
                <w:lang w:bidi="ar"/>
              </w:rPr>
              <w:t>zqc0203</w:t>
            </w:r>
          </w:p>
        </w:tc>
        <w:tc>
          <w:tcPr>
            <w:tcW w:w="2303" w:type="dxa"/>
            <w:vAlign w:val="center"/>
          </w:tcPr>
          <w:p>
            <w:pPr>
              <w:widowControl/>
              <w:jc w:val="center"/>
              <w:rPr>
                <w:rFonts w:ascii="宋体" w:hAnsi="宋体" w:cs="宋体"/>
                <w:sz w:val="18"/>
                <w:szCs w:val="18"/>
              </w:rPr>
            </w:pPr>
            <w:r>
              <w:rPr>
                <w:rFonts w:hint="eastAsia" w:cs="宋体"/>
                <w:kern w:val="0"/>
                <w:sz w:val="18"/>
                <w:szCs w:val="18"/>
              </w:rPr>
              <w:t>汽车维护保养</w:t>
            </w:r>
          </w:p>
        </w:tc>
        <w:tc>
          <w:tcPr>
            <w:tcW w:w="366" w:type="dxa"/>
            <w:vAlign w:val="center"/>
          </w:tcPr>
          <w:p>
            <w:pPr>
              <w:pStyle w:val="14"/>
              <w:jc w:val="center"/>
              <w:rPr>
                <w:sz w:val="18"/>
                <w:szCs w:val="18"/>
              </w:rPr>
            </w:pPr>
          </w:p>
        </w:tc>
        <w:tc>
          <w:tcPr>
            <w:tcW w:w="538" w:type="dxa"/>
            <w:tcBorders>
              <w:top w:val="nil"/>
            </w:tcBorders>
            <w:vAlign w:val="center"/>
          </w:tcPr>
          <w:p>
            <w:pPr>
              <w:jc w:val="center"/>
              <w:rPr>
                <w:rFonts w:ascii="宋体" w:hAnsi="宋体" w:cs="宋体"/>
                <w:sz w:val="18"/>
                <w:szCs w:val="18"/>
              </w:rPr>
            </w:pPr>
          </w:p>
        </w:tc>
        <w:tc>
          <w:tcPr>
            <w:tcW w:w="563" w:type="dxa"/>
            <w:vAlign w:val="center"/>
          </w:tcPr>
          <w:p>
            <w:pPr>
              <w:pStyle w:val="14"/>
              <w:spacing w:before="45"/>
              <w:ind w:left="10" w:leftChars="0"/>
              <w:jc w:val="center"/>
              <w:rPr>
                <w:sz w:val="18"/>
                <w:szCs w:val="18"/>
              </w:rPr>
            </w:pPr>
            <w:r>
              <w:rPr>
                <w:rFonts w:hint="eastAsia"/>
                <w:sz w:val="18"/>
                <w:szCs w:val="18"/>
                <w:lang w:val="en-US" w:eastAsia="zh-CN"/>
              </w:rPr>
              <w:t>6</w:t>
            </w:r>
          </w:p>
        </w:tc>
        <w:tc>
          <w:tcPr>
            <w:tcW w:w="601" w:type="dxa"/>
            <w:vAlign w:val="center"/>
          </w:tcPr>
          <w:p>
            <w:pPr>
              <w:pStyle w:val="14"/>
              <w:spacing w:before="45"/>
              <w:ind w:left="139" w:right="129"/>
              <w:jc w:val="center"/>
              <w:rPr>
                <w:rFonts w:hint="eastAsia" w:eastAsia="宋体"/>
                <w:sz w:val="18"/>
                <w:szCs w:val="18"/>
                <w:lang w:val="en-US" w:eastAsia="zh-CN"/>
              </w:rPr>
            </w:pPr>
            <w:r>
              <w:rPr>
                <w:rFonts w:hint="eastAsia"/>
                <w:sz w:val="18"/>
                <w:szCs w:val="18"/>
                <w:lang w:val="en-US" w:eastAsia="zh-CN"/>
              </w:rPr>
              <w:t>96</w:t>
            </w:r>
          </w:p>
        </w:tc>
        <w:tc>
          <w:tcPr>
            <w:tcW w:w="521" w:type="dxa"/>
            <w:vAlign w:val="center"/>
          </w:tcPr>
          <w:p>
            <w:pPr>
              <w:pStyle w:val="14"/>
              <w:spacing w:before="45"/>
              <w:ind w:left="101" w:leftChars="0" w:right="89" w:rightChars="0"/>
              <w:jc w:val="center"/>
              <w:rPr>
                <w:sz w:val="18"/>
                <w:szCs w:val="18"/>
              </w:rPr>
            </w:pPr>
            <w:r>
              <w:rPr>
                <w:rFonts w:hint="eastAsia"/>
                <w:sz w:val="18"/>
                <w:szCs w:val="18"/>
                <w:lang w:val="en-US" w:eastAsia="zh-CN"/>
              </w:rPr>
              <w:t>48</w:t>
            </w:r>
          </w:p>
        </w:tc>
        <w:tc>
          <w:tcPr>
            <w:tcW w:w="520" w:type="dxa"/>
            <w:vAlign w:val="center"/>
          </w:tcPr>
          <w:p>
            <w:pPr>
              <w:pStyle w:val="14"/>
              <w:spacing w:before="45"/>
              <w:ind w:right="154" w:rightChars="0"/>
              <w:jc w:val="center"/>
              <w:rPr>
                <w:sz w:val="18"/>
                <w:szCs w:val="18"/>
              </w:rPr>
            </w:pPr>
            <w:r>
              <w:rPr>
                <w:rFonts w:hint="eastAsia"/>
                <w:sz w:val="18"/>
                <w:szCs w:val="18"/>
                <w:lang w:val="en-US" w:eastAsia="zh-CN"/>
              </w:rPr>
              <w:t>48</w:t>
            </w:r>
          </w:p>
        </w:tc>
        <w:tc>
          <w:tcPr>
            <w:tcW w:w="718" w:type="dxa"/>
            <w:vAlign w:val="center"/>
          </w:tcPr>
          <w:p>
            <w:pPr>
              <w:pStyle w:val="14"/>
              <w:spacing w:before="45"/>
              <w:ind w:left="10"/>
              <w:jc w:val="center"/>
              <w:rPr>
                <w:rFonts w:hint="eastAsia" w:eastAsia="宋体"/>
                <w:sz w:val="18"/>
                <w:szCs w:val="18"/>
                <w:lang w:eastAsia="zh-CN"/>
              </w:rPr>
            </w:pPr>
            <w:r>
              <w:rPr>
                <w:rFonts w:hint="eastAsia"/>
                <w:sz w:val="18"/>
                <w:szCs w:val="18"/>
                <w:lang w:val="en-US" w:eastAsia="zh-CN"/>
              </w:rPr>
              <w:t>6</w:t>
            </w:r>
          </w:p>
        </w:tc>
        <w:tc>
          <w:tcPr>
            <w:tcW w:w="1177" w:type="dxa"/>
            <w:vAlign w:val="center"/>
          </w:tcPr>
          <w:p>
            <w:pPr>
              <w:pStyle w:val="14"/>
              <w:spacing w:before="45"/>
              <w:ind w:right="206"/>
              <w:jc w:val="center"/>
              <w:rPr>
                <w:sz w:val="18"/>
                <w:szCs w:val="18"/>
              </w:rPr>
            </w:pPr>
            <w:r>
              <w:rPr>
                <w:rFonts w:hint="eastAsia"/>
                <w:sz w:val="18"/>
                <w:szCs w:val="18"/>
              </w:rPr>
              <w:t>专业基础</w:t>
            </w:r>
          </w:p>
        </w:tc>
        <w:tc>
          <w:tcPr>
            <w:tcW w:w="609" w:type="dxa"/>
            <w:vAlign w:val="center"/>
          </w:tcPr>
          <w:p>
            <w:pPr>
              <w:pStyle w:val="14"/>
              <w:jc w:val="center"/>
              <w:rPr>
                <w:rFonts w:ascii="Times New Roman"/>
                <w:sz w:val="18"/>
                <w:szCs w:val="18"/>
              </w:rPr>
            </w:pPr>
            <w:r>
              <w:rPr>
                <w:rFonts w:hint="eastAsia" w:ascii="Times New Roman"/>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72" w:hRule="atLeast"/>
        </w:trPr>
        <w:tc>
          <w:tcPr>
            <w:tcW w:w="968" w:type="dxa"/>
            <w:vMerge w:val="continue"/>
            <w:vAlign w:val="center"/>
          </w:tcPr>
          <w:p>
            <w:pPr>
              <w:jc w:val="center"/>
              <w:rPr>
                <w:sz w:val="18"/>
                <w:szCs w:val="18"/>
              </w:rPr>
            </w:pPr>
          </w:p>
        </w:tc>
        <w:tc>
          <w:tcPr>
            <w:tcW w:w="4003" w:type="dxa"/>
            <w:gridSpan w:val="5"/>
            <w:vAlign w:val="center"/>
          </w:tcPr>
          <w:p>
            <w:pPr>
              <w:jc w:val="center"/>
              <w:rPr>
                <w:rFonts w:ascii="宋体" w:hAnsi="宋体" w:cs="宋体"/>
                <w:sz w:val="18"/>
                <w:szCs w:val="18"/>
              </w:rPr>
            </w:pPr>
            <w:r>
              <w:rPr>
                <w:rFonts w:hint="eastAsia" w:ascii="宋体" w:hAnsi="宋体" w:cs="宋体"/>
                <w:sz w:val="18"/>
                <w:szCs w:val="18"/>
              </w:rPr>
              <w:t>合计</w:t>
            </w:r>
          </w:p>
        </w:tc>
        <w:tc>
          <w:tcPr>
            <w:tcW w:w="563" w:type="dxa"/>
            <w:vAlign w:val="center"/>
          </w:tcPr>
          <w:p>
            <w:pPr>
              <w:keepNext w:val="0"/>
              <w:keepLines w:val="0"/>
              <w:widowControl/>
              <w:suppressLineNumbers w:val="0"/>
              <w:jc w:val="left"/>
              <w:textAlignment w:val="center"/>
              <w:rPr>
                <w:sz w:val="18"/>
                <w:szCs w:val="18"/>
              </w:rPr>
            </w:pPr>
            <w:r>
              <w:rPr>
                <w:rFonts w:hint="eastAsia" w:ascii="宋体" w:hAnsi="宋体" w:eastAsia="宋体" w:cs="宋体"/>
                <w:i w:val="0"/>
                <w:color w:val="000000"/>
                <w:kern w:val="0"/>
                <w:sz w:val="22"/>
                <w:szCs w:val="22"/>
                <w:u w:val="none"/>
                <w:lang w:val="en-US" w:eastAsia="zh-CN" w:bidi="ar"/>
              </w:rPr>
              <w:t>30</w:t>
            </w:r>
          </w:p>
        </w:tc>
        <w:tc>
          <w:tcPr>
            <w:tcW w:w="601" w:type="dxa"/>
            <w:vAlign w:val="center"/>
          </w:tcPr>
          <w:p>
            <w:pPr>
              <w:keepNext w:val="0"/>
              <w:keepLines w:val="0"/>
              <w:widowControl/>
              <w:suppressLineNumbers w:val="0"/>
              <w:jc w:val="left"/>
              <w:textAlignment w:val="center"/>
              <w:rPr>
                <w:sz w:val="18"/>
                <w:szCs w:val="18"/>
              </w:rPr>
            </w:pPr>
            <w:r>
              <w:rPr>
                <w:rFonts w:hint="eastAsia" w:ascii="宋体" w:hAnsi="宋体" w:eastAsia="宋体" w:cs="宋体"/>
                <w:i w:val="0"/>
                <w:color w:val="000000"/>
                <w:kern w:val="0"/>
                <w:sz w:val="22"/>
                <w:szCs w:val="22"/>
                <w:u w:val="none"/>
                <w:lang w:val="en-US" w:eastAsia="zh-CN" w:bidi="ar"/>
              </w:rPr>
              <w:t>480</w:t>
            </w:r>
          </w:p>
        </w:tc>
        <w:tc>
          <w:tcPr>
            <w:tcW w:w="521" w:type="dxa"/>
            <w:vAlign w:val="center"/>
          </w:tcPr>
          <w:p>
            <w:pPr>
              <w:keepNext w:val="0"/>
              <w:keepLines w:val="0"/>
              <w:widowControl/>
              <w:suppressLineNumbers w:val="0"/>
              <w:jc w:val="left"/>
              <w:textAlignment w:val="center"/>
              <w:rPr>
                <w:sz w:val="18"/>
                <w:szCs w:val="18"/>
              </w:rPr>
            </w:pPr>
            <w:r>
              <w:rPr>
                <w:rFonts w:hint="eastAsia" w:ascii="宋体" w:hAnsi="宋体" w:cs="宋体"/>
                <w:i w:val="0"/>
                <w:color w:val="000000"/>
                <w:kern w:val="0"/>
                <w:sz w:val="22"/>
                <w:szCs w:val="22"/>
                <w:u w:val="none"/>
                <w:lang w:val="en-US" w:eastAsia="zh-CN" w:bidi="ar"/>
              </w:rPr>
              <w:t>292</w:t>
            </w:r>
          </w:p>
        </w:tc>
        <w:tc>
          <w:tcPr>
            <w:tcW w:w="520" w:type="dxa"/>
            <w:vAlign w:val="center"/>
          </w:tcPr>
          <w:p>
            <w:pPr>
              <w:keepNext w:val="0"/>
              <w:keepLines w:val="0"/>
              <w:widowControl/>
              <w:suppressLineNumbers w:val="0"/>
              <w:jc w:val="left"/>
              <w:textAlignment w:val="center"/>
              <w:rPr>
                <w:sz w:val="18"/>
                <w:szCs w:val="18"/>
              </w:rPr>
            </w:pPr>
            <w:r>
              <w:rPr>
                <w:rFonts w:hint="eastAsia" w:ascii="宋体" w:hAnsi="宋体" w:eastAsia="宋体" w:cs="宋体"/>
                <w:i w:val="0"/>
                <w:color w:val="000000"/>
                <w:kern w:val="0"/>
                <w:sz w:val="22"/>
                <w:szCs w:val="22"/>
                <w:u w:val="none"/>
                <w:lang w:val="en-US" w:eastAsia="zh-CN" w:bidi="ar"/>
              </w:rPr>
              <w:t>1</w:t>
            </w:r>
            <w:r>
              <w:rPr>
                <w:rFonts w:hint="eastAsia" w:ascii="宋体" w:hAnsi="宋体" w:cs="宋体"/>
                <w:i w:val="0"/>
                <w:color w:val="000000"/>
                <w:kern w:val="0"/>
                <w:sz w:val="22"/>
                <w:szCs w:val="22"/>
                <w:u w:val="none"/>
                <w:lang w:val="en-US" w:eastAsia="zh-CN" w:bidi="ar"/>
              </w:rPr>
              <w:t>88</w:t>
            </w:r>
          </w:p>
        </w:tc>
        <w:tc>
          <w:tcPr>
            <w:tcW w:w="718" w:type="dxa"/>
            <w:vAlign w:val="center"/>
          </w:tcPr>
          <w:p>
            <w:pPr>
              <w:keepNext w:val="0"/>
              <w:keepLines w:val="0"/>
              <w:widowControl/>
              <w:suppressLineNumbers w:val="0"/>
              <w:jc w:val="left"/>
              <w:textAlignment w:val="center"/>
              <w:rPr>
                <w:rFonts w:hint="eastAsia" w:eastAsia="宋体"/>
                <w:sz w:val="18"/>
                <w:szCs w:val="18"/>
                <w:lang w:eastAsia="zh-CN"/>
              </w:rPr>
            </w:pPr>
            <w:r>
              <w:rPr>
                <w:rFonts w:hint="eastAsia" w:ascii="宋体" w:hAnsi="宋体" w:eastAsia="宋体" w:cs="宋体"/>
                <w:i w:val="0"/>
                <w:color w:val="000000"/>
                <w:kern w:val="0"/>
                <w:sz w:val="22"/>
                <w:szCs w:val="22"/>
                <w:u w:val="none"/>
                <w:lang w:val="en-US" w:eastAsia="zh-CN" w:bidi="ar"/>
              </w:rPr>
              <w:t>30</w:t>
            </w:r>
          </w:p>
        </w:tc>
        <w:tc>
          <w:tcPr>
            <w:tcW w:w="1177" w:type="dxa"/>
            <w:vAlign w:val="center"/>
          </w:tcPr>
          <w:p>
            <w:pPr>
              <w:pStyle w:val="14"/>
              <w:spacing w:before="45"/>
              <w:ind w:right="206"/>
              <w:jc w:val="center"/>
              <w:rPr>
                <w:sz w:val="18"/>
                <w:szCs w:val="18"/>
              </w:rPr>
            </w:pPr>
            <w:r>
              <w:rPr>
                <w:rFonts w:hint="eastAsia"/>
                <w:sz w:val="18"/>
                <w:szCs w:val="18"/>
              </w:rPr>
              <w:fldChar w:fldCharType="begin"/>
            </w:r>
            <w:r>
              <w:rPr>
                <w:rFonts w:hint="eastAsia"/>
                <w:sz w:val="18"/>
                <w:szCs w:val="18"/>
              </w:rPr>
              <w:instrText xml:space="preserve"> = sum(H3:H12) \* MERGEFORMAT </w:instrText>
            </w:r>
            <w:r>
              <w:rPr>
                <w:sz w:val="18"/>
                <w:szCs w:val="18"/>
              </w:rPr>
              <w:fldChar w:fldCharType="separate"/>
            </w:r>
            <w:r>
              <w:rPr>
                <w:rFonts w:hint="eastAsia"/>
                <w:sz w:val="18"/>
                <w:szCs w:val="18"/>
              </w:rPr>
              <w:fldChar w:fldCharType="end"/>
            </w:r>
          </w:p>
        </w:tc>
        <w:tc>
          <w:tcPr>
            <w:tcW w:w="609" w:type="dxa"/>
            <w:vAlign w:val="center"/>
          </w:tcPr>
          <w:p>
            <w:pPr>
              <w:pStyle w:val="14"/>
              <w:jc w:val="center"/>
              <w:rPr>
                <w:rFonts w:ascii="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77" w:hRule="atLeast"/>
        </w:trPr>
        <w:tc>
          <w:tcPr>
            <w:tcW w:w="968" w:type="dxa"/>
            <w:vMerge w:val="restart"/>
            <w:vAlign w:val="center"/>
          </w:tcPr>
          <w:p>
            <w:pPr>
              <w:pStyle w:val="14"/>
              <w:jc w:val="center"/>
              <w:rPr>
                <w:sz w:val="18"/>
                <w:szCs w:val="18"/>
              </w:rPr>
            </w:pPr>
          </w:p>
          <w:p>
            <w:pPr>
              <w:pStyle w:val="14"/>
              <w:spacing w:before="4"/>
              <w:jc w:val="center"/>
              <w:rPr>
                <w:sz w:val="18"/>
                <w:szCs w:val="18"/>
              </w:rPr>
            </w:pPr>
          </w:p>
          <w:p>
            <w:pPr>
              <w:pStyle w:val="14"/>
              <w:spacing w:line="228" w:lineRule="auto"/>
              <w:ind w:left="386" w:right="373"/>
              <w:jc w:val="center"/>
              <w:rPr>
                <w:sz w:val="18"/>
                <w:szCs w:val="18"/>
              </w:rPr>
            </w:pPr>
            <w:r>
              <w:rPr>
                <w:sz w:val="18"/>
                <w:szCs w:val="18"/>
              </w:rPr>
              <w:t>第二学期</w:t>
            </w:r>
          </w:p>
          <w:p>
            <w:pPr>
              <w:pStyle w:val="14"/>
              <w:spacing w:line="226" w:lineRule="exact"/>
              <w:ind w:left="110"/>
              <w:jc w:val="center"/>
              <w:rPr>
                <w:sz w:val="18"/>
                <w:szCs w:val="18"/>
              </w:rPr>
            </w:pPr>
            <w:r>
              <w:rPr>
                <w:spacing w:val="-13"/>
                <w:sz w:val="18"/>
                <w:szCs w:val="18"/>
              </w:rPr>
              <w:t>（18</w:t>
            </w:r>
            <w:r>
              <w:rPr>
                <w:spacing w:val="-12"/>
                <w:sz w:val="18"/>
                <w:szCs w:val="18"/>
              </w:rPr>
              <w:t>周）</w:t>
            </w:r>
          </w:p>
        </w:tc>
        <w:tc>
          <w:tcPr>
            <w:tcW w:w="796" w:type="dxa"/>
            <w:gridSpan w:val="2"/>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color w:val="000000"/>
                <w:kern w:val="0"/>
                <w:sz w:val="22"/>
                <w:szCs w:val="22"/>
                <w:lang w:bidi="ar"/>
              </w:rPr>
              <w:t>zjc0105</w:t>
            </w:r>
          </w:p>
        </w:tc>
        <w:tc>
          <w:tcPr>
            <w:tcW w:w="2303" w:type="dxa"/>
            <w:shd w:val="clear" w:color="auto" w:fill="auto"/>
            <w:vAlign w:val="center"/>
          </w:tcPr>
          <w:p>
            <w:pPr>
              <w:widowControl/>
              <w:spacing w:line="240" w:lineRule="auto"/>
              <w:jc w:val="center"/>
              <w:textAlignment w:val="center"/>
              <w:rPr>
                <w:rFonts w:ascii="宋体" w:hAnsi="宋体" w:cs="宋体"/>
                <w:sz w:val="18"/>
                <w:szCs w:val="18"/>
              </w:rPr>
            </w:pPr>
            <w:r>
              <w:rPr>
                <w:rFonts w:ascii="宋体" w:hAnsi="宋体" w:cs="宋体"/>
                <w:color w:val="000000"/>
                <w:kern w:val="0"/>
                <w:sz w:val="20"/>
                <w:szCs w:val="20"/>
                <w:lang w:bidi="ar"/>
              </w:rPr>
              <w:t>语文</w:t>
            </w:r>
          </w:p>
        </w:tc>
        <w:tc>
          <w:tcPr>
            <w:tcW w:w="366" w:type="dxa"/>
            <w:vAlign w:val="center"/>
          </w:tcPr>
          <w:p>
            <w:pPr>
              <w:pStyle w:val="14"/>
              <w:jc w:val="center"/>
              <w:rPr>
                <w:sz w:val="18"/>
                <w:szCs w:val="18"/>
              </w:rPr>
            </w:pPr>
          </w:p>
        </w:tc>
        <w:tc>
          <w:tcPr>
            <w:tcW w:w="538" w:type="dxa"/>
            <w:vMerge w:val="restart"/>
            <w:vAlign w:val="center"/>
          </w:tcPr>
          <w:p>
            <w:pPr>
              <w:pStyle w:val="14"/>
              <w:jc w:val="center"/>
              <w:rPr>
                <w:sz w:val="18"/>
                <w:szCs w:val="18"/>
              </w:rPr>
            </w:pPr>
          </w:p>
          <w:p>
            <w:pPr>
              <w:pStyle w:val="14"/>
              <w:jc w:val="center"/>
              <w:rPr>
                <w:sz w:val="18"/>
                <w:szCs w:val="18"/>
              </w:rPr>
            </w:pPr>
          </w:p>
          <w:p>
            <w:pPr>
              <w:pStyle w:val="14"/>
              <w:jc w:val="center"/>
              <w:rPr>
                <w:sz w:val="18"/>
                <w:szCs w:val="18"/>
              </w:rPr>
            </w:pPr>
          </w:p>
          <w:p>
            <w:pPr>
              <w:pStyle w:val="14"/>
              <w:spacing w:before="11"/>
              <w:jc w:val="center"/>
              <w:rPr>
                <w:sz w:val="18"/>
                <w:szCs w:val="18"/>
              </w:rPr>
            </w:pPr>
          </w:p>
          <w:p>
            <w:pPr>
              <w:pStyle w:val="14"/>
              <w:spacing w:line="230" w:lineRule="auto"/>
              <w:ind w:left="173" w:right="163"/>
              <w:jc w:val="center"/>
              <w:rPr>
                <w:sz w:val="18"/>
                <w:szCs w:val="18"/>
              </w:rPr>
            </w:pPr>
            <w:r>
              <w:rPr>
                <w:rFonts w:hint="eastAsia"/>
                <w:sz w:val="18"/>
                <w:szCs w:val="18"/>
              </w:rPr>
              <w:t>必修</w:t>
            </w:r>
          </w:p>
        </w:tc>
        <w:tc>
          <w:tcPr>
            <w:tcW w:w="563" w:type="dxa"/>
            <w:vAlign w:val="center"/>
          </w:tcPr>
          <w:p>
            <w:pPr>
              <w:pStyle w:val="14"/>
              <w:jc w:val="center"/>
              <w:rPr>
                <w:sz w:val="18"/>
                <w:szCs w:val="18"/>
              </w:rPr>
            </w:pPr>
            <w:r>
              <w:rPr>
                <w:rFonts w:hint="eastAsia"/>
                <w:sz w:val="18"/>
                <w:szCs w:val="18"/>
              </w:rPr>
              <w:t>2</w:t>
            </w:r>
          </w:p>
        </w:tc>
        <w:tc>
          <w:tcPr>
            <w:tcW w:w="601" w:type="dxa"/>
            <w:vAlign w:val="center"/>
          </w:tcPr>
          <w:p>
            <w:pPr>
              <w:pStyle w:val="14"/>
              <w:jc w:val="center"/>
              <w:rPr>
                <w:sz w:val="18"/>
                <w:szCs w:val="18"/>
              </w:rPr>
            </w:pPr>
            <w:r>
              <w:rPr>
                <w:rFonts w:hint="eastAsia"/>
                <w:sz w:val="18"/>
                <w:szCs w:val="18"/>
              </w:rPr>
              <w:t>36</w:t>
            </w:r>
          </w:p>
        </w:tc>
        <w:tc>
          <w:tcPr>
            <w:tcW w:w="521" w:type="dxa"/>
            <w:vAlign w:val="center"/>
          </w:tcPr>
          <w:p>
            <w:pPr>
              <w:pStyle w:val="14"/>
              <w:ind w:right="89"/>
              <w:jc w:val="center"/>
              <w:rPr>
                <w:sz w:val="18"/>
                <w:szCs w:val="18"/>
              </w:rPr>
            </w:pPr>
            <w:r>
              <w:rPr>
                <w:rFonts w:hint="eastAsia"/>
                <w:sz w:val="18"/>
                <w:szCs w:val="18"/>
              </w:rPr>
              <w:t>36</w:t>
            </w:r>
          </w:p>
        </w:tc>
        <w:tc>
          <w:tcPr>
            <w:tcW w:w="520" w:type="dxa"/>
            <w:vAlign w:val="center"/>
          </w:tcPr>
          <w:p>
            <w:pPr>
              <w:pStyle w:val="14"/>
              <w:ind w:right="154"/>
              <w:jc w:val="center"/>
              <w:rPr>
                <w:sz w:val="18"/>
                <w:szCs w:val="18"/>
              </w:rPr>
            </w:pPr>
            <w:r>
              <w:rPr>
                <w:rFonts w:hint="eastAsia"/>
                <w:sz w:val="18"/>
                <w:szCs w:val="18"/>
              </w:rPr>
              <w:t>0</w:t>
            </w:r>
          </w:p>
        </w:tc>
        <w:tc>
          <w:tcPr>
            <w:tcW w:w="718" w:type="dxa"/>
            <w:vAlign w:val="center"/>
          </w:tcPr>
          <w:p>
            <w:pPr>
              <w:pStyle w:val="14"/>
              <w:jc w:val="center"/>
              <w:rPr>
                <w:sz w:val="18"/>
                <w:szCs w:val="18"/>
              </w:rPr>
            </w:pPr>
            <w:r>
              <w:rPr>
                <w:rFonts w:hint="eastAsia"/>
                <w:sz w:val="18"/>
                <w:szCs w:val="18"/>
              </w:rPr>
              <w:t>2</w:t>
            </w:r>
          </w:p>
        </w:tc>
        <w:tc>
          <w:tcPr>
            <w:tcW w:w="1177" w:type="dxa"/>
            <w:vAlign w:val="center"/>
          </w:tcPr>
          <w:p>
            <w:pPr>
              <w:pStyle w:val="14"/>
              <w:ind w:right="206"/>
              <w:jc w:val="center"/>
              <w:rPr>
                <w:sz w:val="18"/>
                <w:szCs w:val="18"/>
              </w:rPr>
            </w:pPr>
            <w:r>
              <w:rPr>
                <w:rFonts w:hint="eastAsia"/>
                <w:sz w:val="18"/>
                <w:szCs w:val="18"/>
              </w:rPr>
              <w:t>公共基础</w:t>
            </w:r>
          </w:p>
        </w:tc>
        <w:tc>
          <w:tcPr>
            <w:tcW w:w="609" w:type="dxa"/>
            <w:vAlign w:val="center"/>
          </w:tcPr>
          <w:p>
            <w:pPr>
              <w:pStyle w:val="14"/>
              <w:jc w:val="center"/>
              <w:rPr>
                <w:rFonts w:ascii="Times New Roman"/>
                <w:sz w:val="18"/>
                <w:szCs w:val="18"/>
              </w:rPr>
            </w:pPr>
            <w:r>
              <w:rPr>
                <w:rFonts w:hint="eastAsia" w:ascii="Times New Roman"/>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41" w:hRule="atLeast"/>
        </w:trPr>
        <w:tc>
          <w:tcPr>
            <w:tcW w:w="968" w:type="dxa"/>
            <w:vMerge w:val="continue"/>
            <w:tcBorders>
              <w:top w:val="nil"/>
            </w:tcBorders>
            <w:vAlign w:val="center"/>
          </w:tcPr>
          <w:p>
            <w:pPr>
              <w:jc w:val="center"/>
              <w:rPr>
                <w:sz w:val="18"/>
                <w:szCs w:val="18"/>
              </w:rPr>
            </w:pPr>
          </w:p>
        </w:tc>
        <w:tc>
          <w:tcPr>
            <w:tcW w:w="796" w:type="dxa"/>
            <w:gridSpan w:val="2"/>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color w:val="000000"/>
                <w:kern w:val="0"/>
                <w:sz w:val="22"/>
                <w:szCs w:val="22"/>
                <w:lang w:bidi="ar"/>
              </w:rPr>
              <w:t>zjc0106</w:t>
            </w:r>
          </w:p>
        </w:tc>
        <w:tc>
          <w:tcPr>
            <w:tcW w:w="2303" w:type="dxa"/>
            <w:shd w:val="clear" w:color="auto" w:fill="auto"/>
            <w:vAlign w:val="center"/>
          </w:tcPr>
          <w:p>
            <w:pPr>
              <w:widowControl/>
              <w:spacing w:line="240" w:lineRule="auto"/>
              <w:jc w:val="center"/>
              <w:textAlignment w:val="center"/>
              <w:rPr>
                <w:rFonts w:ascii="宋体" w:hAnsi="宋体" w:cs="宋体"/>
                <w:sz w:val="18"/>
                <w:szCs w:val="18"/>
              </w:rPr>
            </w:pPr>
            <w:r>
              <w:rPr>
                <w:rFonts w:ascii="宋体" w:hAnsi="宋体" w:cs="宋体"/>
                <w:color w:val="000000"/>
                <w:kern w:val="0"/>
                <w:sz w:val="20"/>
                <w:szCs w:val="20"/>
                <w:lang w:bidi="ar"/>
              </w:rPr>
              <w:t>数学</w:t>
            </w:r>
          </w:p>
        </w:tc>
        <w:tc>
          <w:tcPr>
            <w:tcW w:w="366" w:type="dxa"/>
            <w:vAlign w:val="center"/>
          </w:tcPr>
          <w:p>
            <w:pPr>
              <w:pStyle w:val="14"/>
              <w:jc w:val="center"/>
              <w:rPr>
                <w:sz w:val="18"/>
                <w:szCs w:val="18"/>
              </w:rPr>
            </w:pPr>
          </w:p>
        </w:tc>
        <w:tc>
          <w:tcPr>
            <w:tcW w:w="538" w:type="dxa"/>
            <w:vMerge w:val="continue"/>
            <w:tcBorders>
              <w:top w:val="nil"/>
            </w:tcBorders>
            <w:vAlign w:val="center"/>
          </w:tcPr>
          <w:p>
            <w:pPr>
              <w:jc w:val="center"/>
              <w:rPr>
                <w:rFonts w:ascii="宋体" w:hAnsi="宋体" w:cs="宋体"/>
                <w:sz w:val="18"/>
                <w:szCs w:val="18"/>
              </w:rPr>
            </w:pPr>
          </w:p>
        </w:tc>
        <w:tc>
          <w:tcPr>
            <w:tcW w:w="563" w:type="dxa"/>
            <w:vAlign w:val="center"/>
          </w:tcPr>
          <w:p>
            <w:pPr>
              <w:pStyle w:val="14"/>
              <w:spacing w:line="201" w:lineRule="exact"/>
              <w:ind w:left="10" w:leftChars="0"/>
              <w:jc w:val="center"/>
              <w:rPr>
                <w:sz w:val="18"/>
                <w:szCs w:val="18"/>
              </w:rPr>
            </w:pPr>
            <w:r>
              <w:rPr>
                <w:rFonts w:hint="eastAsia"/>
                <w:sz w:val="18"/>
                <w:szCs w:val="18"/>
              </w:rPr>
              <w:t>2</w:t>
            </w:r>
          </w:p>
        </w:tc>
        <w:tc>
          <w:tcPr>
            <w:tcW w:w="601" w:type="dxa"/>
            <w:vAlign w:val="center"/>
          </w:tcPr>
          <w:p>
            <w:pPr>
              <w:pStyle w:val="14"/>
              <w:spacing w:line="201" w:lineRule="exact"/>
              <w:ind w:left="229"/>
              <w:jc w:val="center"/>
              <w:rPr>
                <w:sz w:val="18"/>
                <w:szCs w:val="18"/>
              </w:rPr>
            </w:pPr>
            <w:r>
              <w:rPr>
                <w:rFonts w:hint="eastAsia"/>
                <w:sz w:val="18"/>
                <w:szCs w:val="18"/>
              </w:rPr>
              <w:t>36</w:t>
            </w:r>
          </w:p>
        </w:tc>
        <w:tc>
          <w:tcPr>
            <w:tcW w:w="521" w:type="dxa"/>
            <w:vAlign w:val="center"/>
          </w:tcPr>
          <w:p>
            <w:pPr>
              <w:pStyle w:val="14"/>
              <w:spacing w:line="201" w:lineRule="exact"/>
              <w:ind w:left="7"/>
              <w:jc w:val="center"/>
              <w:rPr>
                <w:sz w:val="18"/>
                <w:szCs w:val="18"/>
              </w:rPr>
            </w:pPr>
            <w:r>
              <w:rPr>
                <w:rFonts w:hint="eastAsia"/>
                <w:sz w:val="18"/>
                <w:szCs w:val="18"/>
              </w:rPr>
              <w:t>36</w:t>
            </w:r>
          </w:p>
        </w:tc>
        <w:tc>
          <w:tcPr>
            <w:tcW w:w="520" w:type="dxa"/>
            <w:vAlign w:val="center"/>
          </w:tcPr>
          <w:p>
            <w:pPr>
              <w:pStyle w:val="14"/>
              <w:spacing w:line="201" w:lineRule="exact"/>
              <w:ind w:right="154"/>
              <w:jc w:val="center"/>
              <w:rPr>
                <w:sz w:val="18"/>
                <w:szCs w:val="18"/>
              </w:rPr>
            </w:pPr>
            <w:r>
              <w:rPr>
                <w:rFonts w:hint="eastAsia"/>
                <w:sz w:val="18"/>
                <w:szCs w:val="18"/>
              </w:rPr>
              <w:t>0</w:t>
            </w:r>
          </w:p>
        </w:tc>
        <w:tc>
          <w:tcPr>
            <w:tcW w:w="718" w:type="dxa"/>
            <w:vAlign w:val="center"/>
          </w:tcPr>
          <w:p>
            <w:pPr>
              <w:pStyle w:val="14"/>
              <w:spacing w:line="201" w:lineRule="exact"/>
              <w:ind w:left="10"/>
              <w:jc w:val="center"/>
              <w:rPr>
                <w:sz w:val="18"/>
                <w:szCs w:val="18"/>
              </w:rPr>
            </w:pPr>
            <w:r>
              <w:rPr>
                <w:rFonts w:hint="eastAsia"/>
                <w:sz w:val="18"/>
                <w:szCs w:val="18"/>
              </w:rPr>
              <w:t>2</w:t>
            </w:r>
          </w:p>
        </w:tc>
        <w:tc>
          <w:tcPr>
            <w:tcW w:w="1177" w:type="dxa"/>
            <w:vAlign w:val="center"/>
          </w:tcPr>
          <w:p>
            <w:pPr>
              <w:pStyle w:val="14"/>
              <w:spacing w:line="201" w:lineRule="exact"/>
              <w:ind w:right="206"/>
              <w:jc w:val="center"/>
              <w:rPr>
                <w:sz w:val="18"/>
                <w:szCs w:val="18"/>
              </w:rPr>
            </w:pPr>
            <w:r>
              <w:rPr>
                <w:rFonts w:hint="eastAsia"/>
                <w:sz w:val="18"/>
                <w:szCs w:val="18"/>
              </w:rPr>
              <w:t>公共基础</w:t>
            </w:r>
          </w:p>
        </w:tc>
        <w:tc>
          <w:tcPr>
            <w:tcW w:w="609" w:type="dxa"/>
            <w:vAlign w:val="center"/>
          </w:tcPr>
          <w:p>
            <w:pPr>
              <w:pStyle w:val="14"/>
              <w:jc w:val="center"/>
              <w:rPr>
                <w:rFonts w:ascii="Times New Roman"/>
                <w:sz w:val="18"/>
                <w:szCs w:val="18"/>
              </w:rPr>
            </w:pPr>
            <w:r>
              <w:rPr>
                <w:rFonts w:hint="eastAsia" w:ascii="Times New Roman"/>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41" w:hRule="atLeast"/>
        </w:trPr>
        <w:tc>
          <w:tcPr>
            <w:tcW w:w="968" w:type="dxa"/>
            <w:vMerge w:val="continue"/>
            <w:tcBorders>
              <w:top w:val="nil"/>
            </w:tcBorders>
            <w:vAlign w:val="center"/>
          </w:tcPr>
          <w:p>
            <w:pPr>
              <w:jc w:val="center"/>
              <w:rPr>
                <w:sz w:val="18"/>
                <w:szCs w:val="18"/>
              </w:rPr>
            </w:pPr>
          </w:p>
        </w:tc>
        <w:tc>
          <w:tcPr>
            <w:tcW w:w="796" w:type="dxa"/>
            <w:gridSpan w:val="2"/>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color w:val="000000"/>
                <w:kern w:val="0"/>
                <w:sz w:val="22"/>
                <w:szCs w:val="22"/>
                <w:lang w:bidi="ar"/>
              </w:rPr>
              <w:t>zjc0107</w:t>
            </w:r>
          </w:p>
        </w:tc>
        <w:tc>
          <w:tcPr>
            <w:tcW w:w="2303" w:type="dxa"/>
            <w:shd w:val="clear" w:color="auto" w:fill="auto"/>
            <w:vAlign w:val="center"/>
          </w:tcPr>
          <w:p>
            <w:pPr>
              <w:widowControl/>
              <w:spacing w:line="240" w:lineRule="auto"/>
              <w:jc w:val="center"/>
              <w:textAlignment w:val="center"/>
              <w:rPr>
                <w:rFonts w:ascii="宋体" w:hAnsi="宋体" w:cs="宋体"/>
                <w:sz w:val="18"/>
                <w:szCs w:val="18"/>
              </w:rPr>
            </w:pPr>
            <w:r>
              <w:rPr>
                <w:rFonts w:ascii="宋体" w:hAnsi="宋体" w:cs="宋体"/>
                <w:color w:val="000000"/>
                <w:kern w:val="0"/>
                <w:sz w:val="20"/>
                <w:szCs w:val="20"/>
                <w:lang w:bidi="ar"/>
              </w:rPr>
              <w:t>英语</w:t>
            </w:r>
          </w:p>
        </w:tc>
        <w:tc>
          <w:tcPr>
            <w:tcW w:w="366" w:type="dxa"/>
            <w:vAlign w:val="center"/>
          </w:tcPr>
          <w:p>
            <w:pPr>
              <w:pStyle w:val="14"/>
              <w:jc w:val="center"/>
              <w:rPr>
                <w:sz w:val="18"/>
                <w:szCs w:val="18"/>
              </w:rPr>
            </w:pPr>
          </w:p>
        </w:tc>
        <w:tc>
          <w:tcPr>
            <w:tcW w:w="538" w:type="dxa"/>
            <w:vMerge w:val="continue"/>
            <w:tcBorders>
              <w:top w:val="nil"/>
            </w:tcBorders>
            <w:vAlign w:val="center"/>
          </w:tcPr>
          <w:p>
            <w:pPr>
              <w:jc w:val="center"/>
              <w:rPr>
                <w:rFonts w:ascii="宋体" w:hAnsi="宋体" w:cs="宋体"/>
                <w:sz w:val="18"/>
                <w:szCs w:val="18"/>
              </w:rPr>
            </w:pPr>
          </w:p>
        </w:tc>
        <w:tc>
          <w:tcPr>
            <w:tcW w:w="563" w:type="dxa"/>
            <w:vAlign w:val="center"/>
          </w:tcPr>
          <w:p>
            <w:pPr>
              <w:pStyle w:val="14"/>
              <w:spacing w:line="202" w:lineRule="exact"/>
              <w:ind w:left="10" w:leftChars="0"/>
              <w:jc w:val="center"/>
              <w:rPr>
                <w:sz w:val="18"/>
                <w:szCs w:val="18"/>
              </w:rPr>
            </w:pPr>
            <w:r>
              <w:rPr>
                <w:rFonts w:hint="eastAsia"/>
                <w:sz w:val="18"/>
                <w:szCs w:val="18"/>
              </w:rPr>
              <w:t>2</w:t>
            </w:r>
          </w:p>
        </w:tc>
        <w:tc>
          <w:tcPr>
            <w:tcW w:w="601" w:type="dxa"/>
            <w:vAlign w:val="center"/>
          </w:tcPr>
          <w:p>
            <w:pPr>
              <w:pStyle w:val="14"/>
              <w:spacing w:line="202" w:lineRule="exact"/>
              <w:ind w:left="229"/>
              <w:jc w:val="center"/>
              <w:rPr>
                <w:sz w:val="18"/>
                <w:szCs w:val="18"/>
              </w:rPr>
            </w:pPr>
            <w:r>
              <w:rPr>
                <w:rFonts w:hint="eastAsia"/>
                <w:sz w:val="18"/>
                <w:szCs w:val="18"/>
              </w:rPr>
              <w:t>36</w:t>
            </w:r>
          </w:p>
        </w:tc>
        <w:tc>
          <w:tcPr>
            <w:tcW w:w="521" w:type="dxa"/>
            <w:vAlign w:val="center"/>
          </w:tcPr>
          <w:p>
            <w:pPr>
              <w:pStyle w:val="14"/>
              <w:spacing w:line="202" w:lineRule="exact"/>
              <w:ind w:left="101" w:right="89"/>
              <w:jc w:val="center"/>
              <w:rPr>
                <w:sz w:val="18"/>
                <w:szCs w:val="18"/>
              </w:rPr>
            </w:pPr>
            <w:r>
              <w:rPr>
                <w:rFonts w:hint="eastAsia"/>
                <w:sz w:val="18"/>
                <w:szCs w:val="18"/>
              </w:rPr>
              <w:t>36</w:t>
            </w:r>
          </w:p>
        </w:tc>
        <w:tc>
          <w:tcPr>
            <w:tcW w:w="520" w:type="dxa"/>
            <w:vAlign w:val="center"/>
          </w:tcPr>
          <w:p>
            <w:pPr>
              <w:pStyle w:val="14"/>
              <w:spacing w:line="202" w:lineRule="exact"/>
              <w:ind w:right="154"/>
              <w:jc w:val="center"/>
              <w:rPr>
                <w:sz w:val="18"/>
                <w:szCs w:val="18"/>
              </w:rPr>
            </w:pPr>
            <w:r>
              <w:rPr>
                <w:rFonts w:hint="eastAsia"/>
                <w:sz w:val="18"/>
                <w:szCs w:val="18"/>
              </w:rPr>
              <w:t>0</w:t>
            </w:r>
          </w:p>
        </w:tc>
        <w:tc>
          <w:tcPr>
            <w:tcW w:w="718" w:type="dxa"/>
            <w:vAlign w:val="center"/>
          </w:tcPr>
          <w:p>
            <w:pPr>
              <w:pStyle w:val="14"/>
              <w:spacing w:line="202" w:lineRule="exact"/>
              <w:ind w:left="10"/>
              <w:jc w:val="center"/>
              <w:rPr>
                <w:sz w:val="18"/>
                <w:szCs w:val="18"/>
              </w:rPr>
            </w:pPr>
            <w:r>
              <w:rPr>
                <w:rFonts w:hint="eastAsia"/>
                <w:sz w:val="18"/>
                <w:szCs w:val="18"/>
              </w:rPr>
              <w:t>2</w:t>
            </w:r>
          </w:p>
        </w:tc>
        <w:tc>
          <w:tcPr>
            <w:tcW w:w="1177" w:type="dxa"/>
            <w:vAlign w:val="center"/>
          </w:tcPr>
          <w:p>
            <w:pPr>
              <w:pStyle w:val="14"/>
              <w:spacing w:line="202" w:lineRule="exact"/>
              <w:ind w:right="206"/>
              <w:jc w:val="center"/>
              <w:rPr>
                <w:sz w:val="18"/>
                <w:szCs w:val="18"/>
              </w:rPr>
            </w:pPr>
            <w:r>
              <w:rPr>
                <w:rFonts w:hint="eastAsia"/>
                <w:sz w:val="18"/>
                <w:szCs w:val="18"/>
              </w:rPr>
              <w:t>公共基础</w:t>
            </w:r>
          </w:p>
        </w:tc>
        <w:tc>
          <w:tcPr>
            <w:tcW w:w="609" w:type="dxa"/>
            <w:vAlign w:val="center"/>
          </w:tcPr>
          <w:p>
            <w:pPr>
              <w:pStyle w:val="14"/>
              <w:jc w:val="center"/>
              <w:rPr>
                <w:rFonts w:ascii="Times New Roman"/>
                <w:sz w:val="18"/>
                <w:szCs w:val="18"/>
              </w:rPr>
            </w:pPr>
            <w:r>
              <w:rPr>
                <w:rFonts w:hint="eastAsia" w:ascii="Times New Roman"/>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41" w:hRule="atLeast"/>
        </w:trPr>
        <w:tc>
          <w:tcPr>
            <w:tcW w:w="968" w:type="dxa"/>
            <w:vMerge w:val="continue"/>
            <w:tcBorders>
              <w:top w:val="nil"/>
            </w:tcBorders>
            <w:vAlign w:val="center"/>
          </w:tcPr>
          <w:p>
            <w:pPr>
              <w:jc w:val="center"/>
              <w:rPr>
                <w:sz w:val="18"/>
                <w:szCs w:val="18"/>
              </w:rPr>
            </w:pPr>
          </w:p>
        </w:tc>
        <w:tc>
          <w:tcPr>
            <w:tcW w:w="796" w:type="dxa"/>
            <w:gridSpan w:val="2"/>
            <w:shd w:val="clear" w:color="auto" w:fill="auto"/>
            <w:vAlign w:val="center"/>
          </w:tcPr>
          <w:p>
            <w:pPr>
              <w:widowControl/>
              <w:spacing w:line="240" w:lineRule="auto"/>
              <w:jc w:val="center"/>
              <w:textAlignment w:val="center"/>
              <w:rPr>
                <w:rFonts w:hint="default" w:ascii="宋体" w:hAnsi="宋体" w:eastAsia="宋体" w:cs="宋体"/>
                <w:sz w:val="18"/>
                <w:szCs w:val="18"/>
                <w:lang w:val="en-US" w:eastAsia="zh-CN"/>
              </w:rPr>
            </w:pPr>
            <w:r>
              <w:rPr>
                <w:rFonts w:hint="eastAsia" w:ascii="宋体" w:hAnsi="宋体" w:cs="宋体"/>
                <w:color w:val="000000"/>
                <w:kern w:val="0"/>
                <w:sz w:val="22"/>
                <w:szCs w:val="22"/>
                <w:lang w:bidi="ar"/>
              </w:rPr>
              <w:t>zjc01</w:t>
            </w:r>
            <w:r>
              <w:rPr>
                <w:rFonts w:hint="eastAsia" w:ascii="宋体" w:hAnsi="宋体" w:cs="宋体"/>
                <w:color w:val="000000"/>
                <w:kern w:val="0"/>
                <w:sz w:val="22"/>
                <w:szCs w:val="22"/>
                <w:lang w:val="en-US" w:eastAsia="zh-CN" w:bidi="ar"/>
              </w:rPr>
              <w:t>20</w:t>
            </w:r>
          </w:p>
        </w:tc>
        <w:tc>
          <w:tcPr>
            <w:tcW w:w="2303" w:type="dxa"/>
            <w:shd w:val="clear" w:color="auto" w:fill="auto"/>
            <w:vAlign w:val="center"/>
          </w:tcPr>
          <w:p>
            <w:pPr>
              <w:widowControl/>
              <w:spacing w:line="240" w:lineRule="auto"/>
              <w:jc w:val="center"/>
              <w:textAlignment w:val="center"/>
              <w:rPr>
                <w:rFonts w:hint="eastAsia" w:ascii="宋体" w:hAnsi="宋体" w:eastAsia="宋体" w:cs="宋体"/>
                <w:sz w:val="18"/>
                <w:szCs w:val="18"/>
                <w:lang w:eastAsia="zh-CN"/>
              </w:rPr>
            </w:pPr>
            <w:r>
              <w:rPr>
                <w:rFonts w:hint="eastAsia" w:ascii="宋体" w:hAnsi="宋体" w:cs="宋体"/>
                <w:color w:val="000000"/>
                <w:kern w:val="0"/>
                <w:sz w:val="20"/>
                <w:szCs w:val="20"/>
                <w:lang w:val="en-US" w:eastAsia="zh-CN" w:bidi="ar"/>
              </w:rPr>
              <w:t>职业生涯与规划</w:t>
            </w:r>
          </w:p>
        </w:tc>
        <w:tc>
          <w:tcPr>
            <w:tcW w:w="366" w:type="dxa"/>
            <w:vAlign w:val="center"/>
          </w:tcPr>
          <w:p>
            <w:pPr>
              <w:pStyle w:val="14"/>
              <w:spacing w:line="202" w:lineRule="exact"/>
              <w:ind w:right="123"/>
              <w:jc w:val="center"/>
              <w:rPr>
                <w:sz w:val="18"/>
                <w:szCs w:val="18"/>
              </w:rPr>
            </w:pPr>
          </w:p>
        </w:tc>
        <w:tc>
          <w:tcPr>
            <w:tcW w:w="538" w:type="dxa"/>
            <w:vMerge w:val="continue"/>
            <w:tcBorders>
              <w:top w:val="nil"/>
            </w:tcBorders>
            <w:vAlign w:val="center"/>
          </w:tcPr>
          <w:p>
            <w:pPr>
              <w:jc w:val="center"/>
              <w:rPr>
                <w:rFonts w:ascii="宋体" w:hAnsi="宋体" w:cs="宋体"/>
                <w:sz w:val="18"/>
                <w:szCs w:val="18"/>
              </w:rPr>
            </w:pPr>
          </w:p>
        </w:tc>
        <w:tc>
          <w:tcPr>
            <w:tcW w:w="563" w:type="dxa"/>
            <w:vAlign w:val="center"/>
          </w:tcPr>
          <w:p>
            <w:pPr>
              <w:pStyle w:val="14"/>
              <w:spacing w:line="202" w:lineRule="exact"/>
              <w:ind w:left="10" w:leftChars="0"/>
              <w:jc w:val="center"/>
              <w:rPr>
                <w:sz w:val="18"/>
                <w:szCs w:val="18"/>
              </w:rPr>
            </w:pPr>
            <w:r>
              <w:rPr>
                <w:rFonts w:hint="eastAsia"/>
                <w:sz w:val="18"/>
                <w:szCs w:val="18"/>
              </w:rPr>
              <w:t>2</w:t>
            </w:r>
          </w:p>
        </w:tc>
        <w:tc>
          <w:tcPr>
            <w:tcW w:w="601" w:type="dxa"/>
            <w:vAlign w:val="center"/>
          </w:tcPr>
          <w:p>
            <w:pPr>
              <w:pStyle w:val="14"/>
              <w:spacing w:line="202" w:lineRule="exact"/>
              <w:ind w:left="229"/>
              <w:jc w:val="center"/>
              <w:rPr>
                <w:sz w:val="18"/>
                <w:szCs w:val="18"/>
              </w:rPr>
            </w:pPr>
            <w:r>
              <w:rPr>
                <w:rFonts w:hint="eastAsia"/>
                <w:sz w:val="18"/>
                <w:szCs w:val="18"/>
              </w:rPr>
              <w:t>36</w:t>
            </w:r>
          </w:p>
        </w:tc>
        <w:tc>
          <w:tcPr>
            <w:tcW w:w="521" w:type="dxa"/>
            <w:vAlign w:val="center"/>
          </w:tcPr>
          <w:p>
            <w:pPr>
              <w:pStyle w:val="14"/>
              <w:spacing w:line="202" w:lineRule="exact"/>
              <w:ind w:left="101" w:right="89"/>
              <w:jc w:val="center"/>
              <w:rPr>
                <w:sz w:val="18"/>
                <w:szCs w:val="18"/>
              </w:rPr>
            </w:pPr>
            <w:r>
              <w:rPr>
                <w:rFonts w:hint="eastAsia"/>
                <w:sz w:val="18"/>
                <w:szCs w:val="18"/>
              </w:rPr>
              <w:t>36</w:t>
            </w:r>
          </w:p>
        </w:tc>
        <w:tc>
          <w:tcPr>
            <w:tcW w:w="520" w:type="dxa"/>
            <w:vAlign w:val="center"/>
          </w:tcPr>
          <w:p>
            <w:pPr>
              <w:pStyle w:val="14"/>
              <w:spacing w:line="202" w:lineRule="exact"/>
              <w:ind w:right="154"/>
              <w:jc w:val="center"/>
              <w:rPr>
                <w:sz w:val="18"/>
                <w:szCs w:val="18"/>
              </w:rPr>
            </w:pPr>
            <w:r>
              <w:rPr>
                <w:rFonts w:hint="eastAsia"/>
                <w:sz w:val="18"/>
                <w:szCs w:val="18"/>
              </w:rPr>
              <w:t>0</w:t>
            </w:r>
          </w:p>
        </w:tc>
        <w:tc>
          <w:tcPr>
            <w:tcW w:w="718" w:type="dxa"/>
            <w:vAlign w:val="center"/>
          </w:tcPr>
          <w:p>
            <w:pPr>
              <w:pStyle w:val="14"/>
              <w:spacing w:line="202" w:lineRule="exact"/>
              <w:ind w:left="10"/>
              <w:jc w:val="center"/>
              <w:rPr>
                <w:sz w:val="18"/>
                <w:szCs w:val="18"/>
              </w:rPr>
            </w:pPr>
            <w:r>
              <w:rPr>
                <w:rFonts w:hint="eastAsia"/>
                <w:sz w:val="18"/>
                <w:szCs w:val="18"/>
              </w:rPr>
              <w:t>2</w:t>
            </w:r>
          </w:p>
        </w:tc>
        <w:tc>
          <w:tcPr>
            <w:tcW w:w="1177" w:type="dxa"/>
            <w:vAlign w:val="center"/>
          </w:tcPr>
          <w:p>
            <w:pPr>
              <w:pStyle w:val="14"/>
              <w:spacing w:line="201" w:lineRule="exact"/>
              <w:ind w:right="206"/>
              <w:jc w:val="center"/>
              <w:rPr>
                <w:sz w:val="18"/>
                <w:szCs w:val="18"/>
              </w:rPr>
            </w:pPr>
            <w:r>
              <w:rPr>
                <w:rFonts w:hint="eastAsia"/>
                <w:sz w:val="18"/>
                <w:szCs w:val="18"/>
              </w:rPr>
              <w:t>公共基础</w:t>
            </w:r>
          </w:p>
        </w:tc>
        <w:tc>
          <w:tcPr>
            <w:tcW w:w="609" w:type="dxa"/>
            <w:vAlign w:val="center"/>
          </w:tcPr>
          <w:p>
            <w:pPr>
              <w:pStyle w:val="14"/>
              <w:jc w:val="center"/>
              <w:rPr>
                <w:rFonts w:ascii="Times New Roman"/>
                <w:sz w:val="18"/>
                <w:szCs w:val="18"/>
              </w:rPr>
            </w:pPr>
            <w:r>
              <w:rPr>
                <w:rFonts w:hint="eastAsia" w:ascii="Times New Roman"/>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41" w:hRule="atLeast"/>
        </w:trPr>
        <w:tc>
          <w:tcPr>
            <w:tcW w:w="968" w:type="dxa"/>
            <w:vMerge w:val="continue"/>
            <w:tcBorders>
              <w:top w:val="nil"/>
            </w:tcBorders>
            <w:vAlign w:val="center"/>
          </w:tcPr>
          <w:p>
            <w:pPr>
              <w:jc w:val="center"/>
              <w:rPr>
                <w:sz w:val="18"/>
                <w:szCs w:val="18"/>
              </w:rPr>
            </w:pPr>
          </w:p>
        </w:tc>
        <w:tc>
          <w:tcPr>
            <w:tcW w:w="796" w:type="dxa"/>
            <w:gridSpan w:val="2"/>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color w:val="000000"/>
                <w:kern w:val="0"/>
                <w:sz w:val="22"/>
                <w:szCs w:val="22"/>
                <w:lang w:bidi="ar"/>
              </w:rPr>
              <w:t>zjc0109</w:t>
            </w:r>
          </w:p>
        </w:tc>
        <w:tc>
          <w:tcPr>
            <w:tcW w:w="2303" w:type="dxa"/>
            <w:shd w:val="clear" w:color="auto" w:fill="auto"/>
            <w:vAlign w:val="center"/>
          </w:tcPr>
          <w:p>
            <w:pPr>
              <w:widowControl/>
              <w:spacing w:line="240" w:lineRule="auto"/>
              <w:jc w:val="center"/>
              <w:textAlignment w:val="center"/>
              <w:rPr>
                <w:rFonts w:ascii="宋体" w:hAnsi="宋体" w:cs="宋体"/>
                <w:sz w:val="18"/>
                <w:szCs w:val="18"/>
              </w:rPr>
            </w:pPr>
            <w:r>
              <w:rPr>
                <w:rFonts w:ascii="宋体" w:hAnsi="宋体" w:cs="宋体"/>
                <w:color w:val="000000"/>
                <w:kern w:val="0"/>
                <w:sz w:val="20"/>
                <w:szCs w:val="20"/>
                <w:lang w:bidi="ar"/>
              </w:rPr>
              <w:t>体育</w:t>
            </w:r>
          </w:p>
        </w:tc>
        <w:tc>
          <w:tcPr>
            <w:tcW w:w="366" w:type="dxa"/>
            <w:vAlign w:val="center"/>
          </w:tcPr>
          <w:p>
            <w:pPr>
              <w:pStyle w:val="14"/>
              <w:spacing w:line="202" w:lineRule="exact"/>
              <w:ind w:right="123"/>
              <w:jc w:val="center"/>
              <w:rPr>
                <w:sz w:val="18"/>
                <w:szCs w:val="18"/>
              </w:rPr>
            </w:pPr>
          </w:p>
        </w:tc>
        <w:tc>
          <w:tcPr>
            <w:tcW w:w="538" w:type="dxa"/>
            <w:vMerge w:val="continue"/>
            <w:tcBorders>
              <w:top w:val="nil"/>
            </w:tcBorders>
            <w:vAlign w:val="center"/>
          </w:tcPr>
          <w:p>
            <w:pPr>
              <w:jc w:val="center"/>
              <w:rPr>
                <w:rFonts w:ascii="宋体" w:hAnsi="宋体" w:cs="宋体"/>
                <w:sz w:val="18"/>
                <w:szCs w:val="18"/>
              </w:rPr>
            </w:pPr>
          </w:p>
        </w:tc>
        <w:tc>
          <w:tcPr>
            <w:tcW w:w="563" w:type="dxa"/>
            <w:vAlign w:val="center"/>
          </w:tcPr>
          <w:p>
            <w:pPr>
              <w:pStyle w:val="14"/>
              <w:spacing w:line="202" w:lineRule="exact"/>
              <w:ind w:left="10" w:leftChars="0"/>
              <w:jc w:val="center"/>
              <w:rPr>
                <w:sz w:val="18"/>
                <w:szCs w:val="18"/>
              </w:rPr>
            </w:pPr>
            <w:r>
              <w:rPr>
                <w:rFonts w:hint="eastAsia"/>
                <w:sz w:val="18"/>
                <w:szCs w:val="18"/>
              </w:rPr>
              <w:t>1</w:t>
            </w:r>
          </w:p>
        </w:tc>
        <w:tc>
          <w:tcPr>
            <w:tcW w:w="601" w:type="dxa"/>
            <w:vAlign w:val="center"/>
          </w:tcPr>
          <w:p>
            <w:pPr>
              <w:pStyle w:val="14"/>
              <w:spacing w:line="202" w:lineRule="exact"/>
              <w:ind w:left="229"/>
              <w:jc w:val="center"/>
              <w:rPr>
                <w:sz w:val="18"/>
                <w:szCs w:val="18"/>
              </w:rPr>
            </w:pPr>
            <w:r>
              <w:rPr>
                <w:rFonts w:hint="eastAsia"/>
                <w:sz w:val="18"/>
                <w:szCs w:val="18"/>
              </w:rPr>
              <w:t>18</w:t>
            </w:r>
          </w:p>
        </w:tc>
        <w:tc>
          <w:tcPr>
            <w:tcW w:w="521" w:type="dxa"/>
            <w:vAlign w:val="center"/>
          </w:tcPr>
          <w:p>
            <w:pPr>
              <w:pStyle w:val="14"/>
              <w:spacing w:line="202" w:lineRule="exact"/>
              <w:ind w:left="101" w:right="89"/>
              <w:jc w:val="center"/>
              <w:rPr>
                <w:sz w:val="18"/>
                <w:szCs w:val="18"/>
              </w:rPr>
            </w:pPr>
            <w:r>
              <w:rPr>
                <w:rFonts w:hint="eastAsia"/>
                <w:sz w:val="18"/>
                <w:szCs w:val="18"/>
              </w:rPr>
              <w:t>0</w:t>
            </w:r>
          </w:p>
        </w:tc>
        <w:tc>
          <w:tcPr>
            <w:tcW w:w="520" w:type="dxa"/>
            <w:vAlign w:val="center"/>
          </w:tcPr>
          <w:p>
            <w:pPr>
              <w:pStyle w:val="14"/>
              <w:spacing w:line="202" w:lineRule="exact"/>
              <w:ind w:right="154"/>
              <w:jc w:val="center"/>
              <w:rPr>
                <w:sz w:val="18"/>
                <w:szCs w:val="18"/>
              </w:rPr>
            </w:pPr>
            <w:r>
              <w:rPr>
                <w:rFonts w:hint="eastAsia"/>
                <w:sz w:val="18"/>
                <w:szCs w:val="18"/>
              </w:rPr>
              <w:t>18</w:t>
            </w:r>
          </w:p>
        </w:tc>
        <w:tc>
          <w:tcPr>
            <w:tcW w:w="718" w:type="dxa"/>
            <w:vAlign w:val="center"/>
          </w:tcPr>
          <w:p>
            <w:pPr>
              <w:pStyle w:val="14"/>
              <w:spacing w:line="202" w:lineRule="exact"/>
              <w:ind w:left="10"/>
              <w:jc w:val="center"/>
              <w:rPr>
                <w:sz w:val="18"/>
                <w:szCs w:val="18"/>
              </w:rPr>
            </w:pPr>
            <w:r>
              <w:rPr>
                <w:rFonts w:hint="eastAsia"/>
                <w:sz w:val="18"/>
                <w:szCs w:val="18"/>
              </w:rPr>
              <w:t>1</w:t>
            </w:r>
          </w:p>
        </w:tc>
        <w:tc>
          <w:tcPr>
            <w:tcW w:w="1177" w:type="dxa"/>
            <w:vAlign w:val="center"/>
          </w:tcPr>
          <w:p>
            <w:pPr>
              <w:pStyle w:val="14"/>
              <w:spacing w:line="201" w:lineRule="exact"/>
              <w:ind w:right="206"/>
              <w:jc w:val="center"/>
              <w:rPr>
                <w:sz w:val="18"/>
                <w:szCs w:val="18"/>
              </w:rPr>
            </w:pPr>
            <w:r>
              <w:rPr>
                <w:rFonts w:hint="eastAsia"/>
                <w:sz w:val="18"/>
                <w:szCs w:val="18"/>
              </w:rPr>
              <w:t>公共基础</w:t>
            </w:r>
          </w:p>
        </w:tc>
        <w:tc>
          <w:tcPr>
            <w:tcW w:w="609" w:type="dxa"/>
            <w:vAlign w:val="center"/>
          </w:tcPr>
          <w:p>
            <w:pPr>
              <w:pStyle w:val="14"/>
              <w:jc w:val="center"/>
              <w:rPr>
                <w:rFonts w:ascii="Times New Roman"/>
                <w:sz w:val="18"/>
                <w:szCs w:val="18"/>
              </w:rPr>
            </w:pPr>
            <w:r>
              <w:rPr>
                <w:rFonts w:hint="eastAsia" w:ascii="Times New Roman"/>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41" w:hRule="atLeast"/>
        </w:trPr>
        <w:tc>
          <w:tcPr>
            <w:tcW w:w="968" w:type="dxa"/>
            <w:vMerge w:val="continue"/>
            <w:tcBorders>
              <w:top w:val="nil"/>
            </w:tcBorders>
            <w:vAlign w:val="center"/>
          </w:tcPr>
          <w:p>
            <w:pPr>
              <w:jc w:val="center"/>
              <w:rPr>
                <w:sz w:val="18"/>
                <w:szCs w:val="18"/>
              </w:rPr>
            </w:pPr>
          </w:p>
        </w:tc>
        <w:tc>
          <w:tcPr>
            <w:tcW w:w="796" w:type="dxa"/>
            <w:gridSpan w:val="2"/>
            <w:shd w:val="clear" w:color="auto" w:fill="auto"/>
            <w:vAlign w:val="center"/>
          </w:tcPr>
          <w:p>
            <w:pPr>
              <w:widowControl/>
              <w:spacing w:line="240" w:lineRule="auto"/>
              <w:jc w:val="center"/>
              <w:textAlignment w:val="center"/>
              <w:rPr>
                <w:rFonts w:ascii="宋体" w:hAnsi="宋体" w:cs="宋体"/>
                <w:sz w:val="18"/>
                <w:szCs w:val="18"/>
              </w:rPr>
            </w:pPr>
            <w:r>
              <w:rPr>
                <w:rFonts w:ascii="宋体" w:hAnsi="宋体" w:cs="宋体"/>
                <w:color w:val="000000"/>
                <w:kern w:val="0"/>
                <w:sz w:val="22"/>
                <w:szCs w:val="22"/>
                <w:lang w:bidi="ar"/>
              </w:rPr>
              <w:t>zjc0110</w:t>
            </w:r>
          </w:p>
        </w:tc>
        <w:tc>
          <w:tcPr>
            <w:tcW w:w="2303" w:type="dxa"/>
            <w:shd w:val="clear" w:color="auto" w:fill="auto"/>
            <w:vAlign w:val="center"/>
          </w:tcPr>
          <w:p>
            <w:pPr>
              <w:widowControl/>
              <w:spacing w:line="240" w:lineRule="auto"/>
              <w:jc w:val="center"/>
              <w:textAlignment w:val="center"/>
              <w:rPr>
                <w:rFonts w:ascii="宋体" w:hAnsi="宋体" w:cs="宋体"/>
                <w:sz w:val="18"/>
                <w:szCs w:val="18"/>
              </w:rPr>
            </w:pPr>
            <w:r>
              <w:rPr>
                <w:rFonts w:ascii="宋体" w:hAnsi="宋体" w:cs="宋体"/>
                <w:color w:val="000000"/>
                <w:kern w:val="0"/>
                <w:sz w:val="20"/>
                <w:szCs w:val="20"/>
                <w:lang w:bidi="ar"/>
              </w:rPr>
              <w:t>音乐</w:t>
            </w:r>
          </w:p>
        </w:tc>
        <w:tc>
          <w:tcPr>
            <w:tcW w:w="366" w:type="dxa"/>
            <w:vAlign w:val="center"/>
          </w:tcPr>
          <w:p>
            <w:pPr>
              <w:pStyle w:val="14"/>
              <w:jc w:val="center"/>
              <w:rPr>
                <w:sz w:val="18"/>
                <w:szCs w:val="18"/>
              </w:rPr>
            </w:pPr>
          </w:p>
        </w:tc>
        <w:tc>
          <w:tcPr>
            <w:tcW w:w="538" w:type="dxa"/>
            <w:vMerge w:val="continue"/>
            <w:tcBorders>
              <w:top w:val="nil"/>
            </w:tcBorders>
            <w:vAlign w:val="center"/>
          </w:tcPr>
          <w:p>
            <w:pPr>
              <w:jc w:val="center"/>
              <w:rPr>
                <w:rFonts w:ascii="宋体" w:hAnsi="宋体" w:cs="宋体"/>
                <w:sz w:val="18"/>
                <w:szCs w:val="18"/>
              </w:rPr>
            </w:pPr>
          </w:p>
        </w:tc>
        <w:tc>
          <w:tcPr>
            <w:tcW w:w="563" w:type="dxa"/>
            <w:vAlign w:val="center"/>
          </w:tcPr>
          <w:p>
            <w:pPr>
              <w:pStyle w:val="14"/>
              <w:spacing w:line="200" w:lineRule="exact"/>
              <w:ind w:left="10" w:leftChars="0"/>
              <w:jc w:val="center"/>
              <w:rPr>
                <w:sz w:val="18"/>
                <w:szCs w:val="18"/>
              </w:rPr>
            </w:pPr>
            <w:r>
              <w:rPr>
                <w:rFonts w:hint="eastAsia"/>
                <w:sz w:val="18"/>
                <w:szCs w:val="18"/>
              </w:rPr>
              <w:t>1</w:t>
            </w:r>
          </w:p>
        </w:tc>
        <w:tc>
          <w:tcPr>
            <w:tcW w:w="601" w:type="dxa"/>
            <w:vAlign w:val="center"/>
          </w:tcPr>
          <w:p>
            <w:pPr>
              <w:pStyle w:val="14"/>
              <w:spacing w:line="200" w:lineRule="exact"/>
              <w:ind w:left="229"/>
              <w:jc w:val="center"/>
              <w:rPr>
                <w:sz w:val="18"/>
                <w:szCs w:val="18"/>
              </w:rPr>
            </w:pPr>
            <w:r>
              <w:rPr>
                <w:rFonts w:hint="eastAsia"/>
                <w:sz w:val="18"/>
                <w:szCs w:val="18"/>
              </w:rPr>
              <w:t>18</w:t>
            </w:r>
          </w:p>
        </w:tc>
        <w:tc>
          <w:tcPr>
            <w:tcW w:w="521" w:type="dxa"/>
            <w:vAlign w:val="center"/>
          </w:tcPr>
          <w:p>
            <w:pPr>
              <w:pStyle w:val="14"/>
              <w:spacing w:line="200" w:lineRule="exact"/>
              <w:ind w:left="101" w:right="89"/>
              <w:jc w:val="center"/>
              <w:rPr>
                <w:sz w:val="18"/>
                <w:szCs w:val="18"/>
              </w:rPr>
            </w:pPr>
            <w:r>
              <w:rPr>
                <w:rFonts w:hint="eastAsia"/>
                <w:sz w:val="18"/>
                <w:szCs w:val="18"/>
              </w:rPr>
              <w:t>18</w:t>
            </w:r>
          </w:p>
        </w:tc>
        <w:tc>
          <w:tcPr>
            <w:tcW w:w="520" w:type="dxa"/>
            <w:vAlign w:val="center"/>
          </w:tcPr>
          <w:p>
            <w:pPr>
              <w:pStyle w:val="14"/>
              <w:spacing w:line="200" w:lineRule="exact"/>
              <w:ind w:right="154"/>
              <w:jc w:val="center"/>
              <w:rPr>
                <w:sz w:val="18"/>
                <w:szCs w:val="18"/>
              </w:rPr>
            </w:pPr>
            <w:r>
              <w:rPr>
                <w:rFonts w:hint="eastAsia"/>
                <w:sz w:val="18"/>
                <w:szCs w:val="18"/>
              </w:rPr>
              <w:t>0</w:t>
            </w:r>
          </w:p>
        </w:tc>
        <w:tc>
          <w:tcPr>
            <w:tcW w:w="718" w:type="dxa"/>
            <w:vAlign w:val="center"/>
          </w:tcPr>
          <w:p>
            <w:pPr>
              <w:pStyle w:val="14"/>
              <w:spacing w:line="200" w:lineRule="exact"/>
              <w:ind w:left="10"/>
              <w:jc w:val="center"/>
              <w:rPr>
                <w:sz w:val="18"/>
                <w:szCs w:val="18"/>
              </w:rPr>
            </w:pPr>
            <w:r>
              <w:rPr>
                <w:rFonts w:hint="eastAsia"/>
                <w:sz w:val="18"/>
                <w:szCs w:val="18"/>
              </w:rPr>
              <w:t>1</w:t>
            </w:r>
          </w:p>
        </w:tc>
        <w:tc>
          <w:tcPr>
            <w:tcW w:w="1177" w:type="dxa"/>
            <w:vAlign w:val="center"/>
          </w:tcPr>
          <w:p>
            <w:pPr>
              <w:pStyle w:val="14"/>
              <w:spacing w:line="202" w:lineRule="exact"/>
              <w:ind w:right="206"/>
              <w:jc w:val="center"/>
              <w:rPr>
                <w:sz w:val="18"/>
                <w:szCs w:val="18"/>
              </w:rPr>
            </w:pPr>
            <w:r>
              <w:rPr>
                <w:rFonts w:hint="eastAsia"/>
                <w:sz w:val="18"/>
                <w:szCs w:val="18"/>
              </w:rPr>
              <w:t>公共基础</w:t>
            </w:r>
          </w:p>
        </w:tc>
        <w:tc>
          <w:tcPr>
            <w:tcW w:w="609" w:type="dxa"/>
            <w:vAlign w:val="center"/>
          </w:tcPr>
          <w:p>
            <w:pPr>
              <w:pStyle w:val="14"/>
              <w:jc w:val="center"/>
              <w:rPr>
                <w:rFonts w:ascii="Times New Roman"/>
                <w:sz w:val="18"/>
                <w:szCs w:val="18"/>
              </w:rPr>
            </w:pPr>
            <w:r>
              <w:rPr>
                <w:rFonts w:hint="eastAsia" w:ascii="Times New Roman"/>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77" w:hRule="atLeast"/>
        </w:trPr>
        <w:tc>
          <w:tcPr>
            <w:tcW w:w="968" w:type="dxa"/>
            <w:vMerge w:val="continue"/>
            <w:tcBorders>
              <w:top w:val="nil"/>
            </w:tcBorders>
            <w:vAlign w:val="center"/>
          </w:tcPr>
          <w:p>
            <w:pPr>
              <w:jc w:val="center"/>
              <w:rPr>
                <w:sz w:val="18"/>
                <w:szCs w:val="18"/>
              </w:rPr>
            </w:pPr>
          </w:p>
        </w:tc>
        <w:tc>
          <w:tcPr>
            <w:tcW w:w="796" w:type="dxa"/>
            <w:gridSpan w:val="2"/>
            <w:shd w:val="clear" w:color="auto" w:fill="auto"/>
            <w:vAlign w:val="center"/>
          </w:tcPr>
          <w:p>
            <w:pPr>
              <w:widowControl/>
              <w:spacing w:line="240" w:lineRule="auto"/>
              <w:jc w:val="center"/>
              <w:textAlignment w:val="center"/>
              <w:rPr>
                <w:rFonts w:ascii="宋体" w:hAnsi="宋体" w:cs="宋体"/>
                <w:sz w:val="18"/>
                <w:szCs w:val="18"/>
              </w:rPr>
            </w:pPr>
            <w:r>
              <w:rPr>
                <w:rFonts w:ascii="宋体" w:hAnsi="宋体" w:cs="宋体"/>
                <w:color w:val="000000"/>
                <w:kern w:val="0"/>
                <w:sz w:val="18"/>
                <w:szCs w:val="18"/>
                <w:lang w:bidi="ar"/>
              </w:rPr>
              <w:t>zqc0204</w:t>
            </w:r>
          </w:p>
        </w:tc>
        <w:tc>
          <w:tcPr>
            <w:tcW w:w="2303" w:type="dxa"/>
            <w:shd w:val="clear" w:color="auto" w:fill="auto"/>
            <w:vAlign w:val="center"/>
          </w:tcPr>
          <w:p>
            <w:pPr>
              <w:widowControl/>
              <w:jc w:val="center"/>
              <w:rPr>
                <w:rFonts w:ascii="宋体" w:hAnsi="宋体" w:cs="宋体"/>
                <w:sz w:val="18"/>
                <w:szCs w:val="18"/>
              </w:rPr>
            </w:pPr>
            <w:r>
              <w:rPr>
                <w:rFonts w:hint="eastAsia" w:cs="宋体"/>
                <w:kern w:val="0"/>
                <w:sz w:val="18"/>
                <w:szCs w:val="18"/>
              </w:rPr>
              <w:t>汽车美容与装饰</w:t>
            </w:r>
          </w:p>
        </w:tc>
        <w:tc>
          <w:tcPr>
            <w:tcW w:w="366" w:type="dxa"/>
            <w:vAlign w:val="center"/>
          </w:tcPr>
          <w:p>
            <w:pPr>
              <w:pStyle w:val="14"/>
              <w:jc w:val="center"/>
              <w:rPr>
                <w:sz w:val="18"/>
                <w:szCs w:val="18"/>
              </w:rPr>
            </w:pPr>
          </w:p>
        </w:tc>
        <w:tc>
          <w:tcPr>
            <w:tcW w:w="538" w:type="dxa"/>
            <w:vMerge w:val="continue"/>
            <w:tcBorders>
              <w:top w:val="nil"/>
            </w:tcBorders>
            <w:vAlign w:val="center"/>
          </w:tcPr>
          <w:p>
            <w:pPr>
              <w:jc w:val="center"/>
              <w:rPr>
                <w:rFonts w:ascii="宋体" w:hAnsi="宋体" w:cs="宋体"/>
                <w:sz w:val="18"/>
                <w:szCs w:val="18"/>
              </w:rPr>
            </w:pPr>
          </w:p>
        </w:tc>
        <w:tc>
          <w:tcPr>
            <w:tcW w:w="563" w:type="dxa"/>
            <w:vAlign w:val="center"/>
          </w:tcPr>
          <w:p>
            <w:pPr>
              <w:pStyle w:val="14"/>
              <w:spacing w:line="202" w:lineRule="exact"/>
              <w:ind w:left="184" w:leftChars="0" w:right="176" w:rightChars="0"/>
              <w:jc w:val="center"/>
              <w:rPr>
                <w:sz w:val="18"/>
                <w:szCs w:val="18"/>
              </w:rPr>
            </w:pPr>
            <w:r>
              <w:rPr>
                <w:rFonts w:hint="eastAsia"/>
                <w:sz w:val="18"/>
                <w:szCs w:val="18"/>
              </w:rPr>
              <w:t>4</w:t>
            </w:r>
          </w:p>
        </w:tc>
        <w:tc>
          <w:tcPr>
            <w:tcW w:w="601" w:type="dxa"/>
            <w:vAlign w:val="center"/>
          </w:tcPr>
          <w:p>
            <w:pPr>
              <w:pStyle w:val="14"/>
              <w:spacing w:line="202" w:lineRule="exact"/>
              <w:ind w:left="229"/>
              <w:jc w:val="center"/>
              <w:rPr>
                <w:sz w:val="18"/>
                <w:szCs w:val="18"/>
              </w:rPr>
            </w:pPr>
            <w:r>
              <w:rPr>
                <w:rFonts w:hint="eastAsia"/>
                <w:sz w:val="18"/>
                <w:szCs w:val="18"/>
              </w:rPr>
              <w:t>72</w:t>
            </w:r>
          </w:p>
        </w:tc>
        <w:tc>
          <w:tcPr>
            <w:tcW w:w="521" w:type="dxa"/>
            <w:vAlign w:val="center"/>
          </w:tcPr>
          <w:p>
            <w:pPr>
              <w:pStyle w:val="14"/>
              <w:spacing w:line="202" w:lineRule="exact"/>
              <w:ind w:left="101" w:right="89"/>
              <w:jc w:val="center"/>
              <w:rPr>
                <w:sz w:val="18"/>
                <w:szCs w:val="18"/>
              </w:rPr>
            </w:pPr>
            <w:r>
              <w:rPr>
                <w:rFonts w:hint="eastAsia"/>
                <w:sz w:val="18"/>
                <w:szCs w:val="18"/>
              </w:rPr>
              <w:t>36</w:t>
            </w:r>
          </w:p>
        </w:tc>
        <w:tc>
          <w:tcPr>
            <w:tcW w:w="520" w:type="dxa"/>
            <w:vAlign w:val="center"/>
          </w:tcPr>
          <w:p>
            <w:pPr>
              <w:pStyle w:val="14"/>
              <w:spacing w:line="202" w:lineRule="exact"/>
              <w:ind w:right="154"/>
              <w:jc w:val="center"/>
              <w:rPr>
                <w:sz w:val="18"/>
                <w:szCs w:val="18"/>
              </w:rPr>
            </w:pPr>
            <w:r>
              <w:rPr>
                <w:rFonts w:hint="eastAsia"/>
                <w:sz w:val="18"/>
                <w:szCs w:val="18"/>
              </w:rPr>
              <w:t>36</w:t>
            </w:r>
          </w:p>
        </w:tc>
        <w:tc>
          <w:tcPr>
            <w:tcW w:w="718" w:type="dxa"/>
            <w:vAlign w:val="center"/>
          </w:tcPr>
          <w:p>
            <w:pPr>
              <w:pStyle w:val="14"/>
              <w:spacing w:line="202" w:lineRule="exact"/>
              <w:ind w:left="184" w:right="176"/>
              <w:jc w:val="center"/>
              <w:rPr>
                <w:sz w:val="18"/>
                <w:szCs w:val="18"/>
              </w:rPr>
            </w:pPr>
            <w:r>
              <w:rPr>
                <w:rFonts w:hint="eastAsia"/>
                <w:sz w:val="18"/>
                <w:szCs w:val="18"/>
              </w:rPr>
              <w:t>4</w:t>
            </w:r>
          </w:p>
        </w:tc>
        <w:tc>
          <w:tcPr>
            <w:tcW w:w="1177" w:type="dxa"/>
            <w:vAlign w:val="center"/>
          </w:tcPr>
          <w:p>
            <w:pPr>
              <w:pStyle w:val="14"/>
              <w:spacing w:before="45"/>
              <w:ind w:right="206"/>
              <w:jc w:val="center"/>
              <w:rPr>
                <w:sz w:val="18"/>
                <w:szCs w:val="18"/>
              </w:rPr>
            </w:pPr>
            <w:r>
              <w:rPr>
                <w:rFonts w:hint="eastAsia"/>
                <w:sz w:val="18"/>
                <w:szCs w:val="18"/>
              </w:rPr>
              <w:t>专业基础</w:t>
            </w:r>
          </w:p>
        </w:tc>
        <w:tc>
          <w:tcPr>
            <w:tcW w:w="609" w:type="dxa"/>
            <w:vAlign w:val="center"/>
          </w:tcPr>
          <w:p>
            <w:pPr>
              <w:pStyle w:val="14"/>
              <w:jc w:val="center"/>
              <w:rPr>
                <w:rFonts w:ascii="Times New Roman"/>
                <w:sz w:val="18"/>
                <w:szCs w:val="18"/>
              </w:rPr>
            </w:pPr>
            <w:r>
              <w:rPr>
                <w:rFonts w:hint="eastAsia" w:ascii="Times New Roman"/>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97" w:hRule="atLeast"/>
        </w:trPr>
        <w:tc>
          <w:tcPr>
            <w:tcW w:w="968" w:type="dxa"/>
            <w:vMerge w:val="continue"/>
            <w:tcBorders>
              <w:top w:val="nil"/>
            </w:tcBorders>
            <w:vAlign w:val="center"/>
          </w:tcPr>
          <w:p>
            <w:pPr>
              <w:jc w:val="center"/>
              <w:rPr>
                <w:sz w:val="18"/>
                <w:szCs w:val="18"/>
              </w:rPr>
            </w:pPr>
          </w:p>
        </w:tc>
        <w:tc>
          <w:tcPr>
            <w:tcW w:w="796" w:type="dxa"/>
            <w:gridSpan w:val="2"/>
            <w:shd w:val="clear" w:color="auto" w:fill="auto"/>
            <w:vAlign w:val="center"/>
          </w:tcPr>
          <w:p>
            <w:pPr>
              <w:widowControl/>
              <w:spacing w:line="240" w:lineRule="auto"/>
              <w:jc w:val="center"/>
              <w:textAlignment w:val="center"/>
              <w:rPr>
                <w:rFonts w:ascii="宋体" w:hAnsi="宋体" w:cs="宋体"/>
                <w:sz w:val="18"/>
                <w:szCs w:val="18"/>
              </w:rPr>
            </w:pPr>
            <w:r>
              <w:rPr>
                <w:rFonts w:ascii="宋体" w:hAnsi="宋体" w:cs="宋体"/>
                <w:color w:val="000000"/>
                <w:kern w:val="0"/>
                <w:sz w:val="18"/>
                <w:szCs w:val="18"/>
                <w:lang w:bidi="ar"/>
              </w:rPr>
              <w:t>zqc020</w:t>
            </w:r>
            <w:r>
              <w:rPr>
                <w:rFonts w:hint="eastAsia" w:ascii="宋体" w:hAnsi="宋体" w:cs="宋体"/>
                <w:color w:val="000000"/>
                <w:kern w:val="0"/>
                <w:sz w:val="18"/>
                <w:szCs w:val="18"/>
                <w:lang w:bidi="ar"/>
              </w:rPr>
              <w:t>6</w:t>
            </w:r>
          </w:p>
        </w:tc>
        <w:tc>
          <w:tcPr>
            <w:tcW w:w="2303" w:type="dxa"/>
            <w:vAlign w:val="center"/>
          </w:tcPr>
          <w:p>
            <w:pPr>
              <w:widowControl/>
              <w:jc w:val="center"/>
              <w:rPr>
                <w:rFonts w:ascii="宋体" w:hAnsi="宋体" w:cs="宋体"/>
                <w:sz w:val="18"/>
                <w:szCs w:val="18"/>
              </w:rPr>
            </w:pPr>
            <w:r>
              <w:rPr>
                <w:rFonts w:hint="eastAsia" w:cs="宋体"/>
                <w:kern w:val="0"/>
                <w:sz w:val="18"/>
                <w:szCs w:val="18"/>
              </w:rPr>
              <w:t>新能源汽车汽车电工电子</w:t>
            </w:r>
          </w:p>
        </w:tc>
        <w:tc>
          <w:tcPr>
            <w:tcW w:w="366" w:type="dxa"/>
            <w:vAlign w:val="center"/>
          </w:tcPr>
          <w:p>
            <w:pPr>
              <w:pStyle w:val="14"/>
              <w:spacing w:before="106"/>
              <w:ind w:right="123"/>
              <w:jc w:val="center"/>
              <w:rPr>
                <w:sz w:val="18"/>
                <w:szCs w:val="18"/>
              </w:rPr>
            </w:pPr>
          </w:p>
        </w:tc>
        <w:tc>
          <w:tcPr>
            <w:tcW w:w="538" w:type="dxa"/>
            <w:vMerge w:val="continue"/>
            <w:tcBorders>
              <w:top w:val="nil"/>
            </w:tcBorders>
            <w:vAlign w:val="center"/>
          </w:tcPr>
          <w:p>
            <w:pPr>
              <w:jc w:val="center"/>
              <w:rPr>
                <w:rFonts w:ascii="宋体" w:hAnsi="宋体" w:cs="宋体"/>
                <w:sz w:val="18"/>
                <w:szCs w:val="18"/>
              </w:rPr>
            </w:pPr>
          </w:p>
        </w:tc>
        <w:tc>
          <w:tcPr>
            <w:tcW w:w="563" w:type="dxa"/>
            <w:vAlign w:val="center"/>
          </w:tcPr>
          <w:p>
            <w:pPr>
              <w:pStyle w:val="14"/>
              <w:spacing w:line="202" w:lineRule="exact"/>
              <w:ind w:left="10" w:leftChars="0"/>
              <w:jc w:val="center"/>
              <w:rPr>
                <w:rFonts w:hint="eastAsia" w:eastAsia="宋体"/>
                <w:sz w:val="18"/>
                <w:szCs w:val="18"/>
                <w:lang w:val="en-US" w:eastAsia="zh-CN"/>
              </w:rPr>
            </w:pPr>
            <w:r>
              <w:rPr>
                <w:rFonts w:hint="eastAsia"/>
                <w:sz w:val="18"/>
                <w:szCs w:val="18"/>
              </w:rPr>
              <w:t>6</w:t>
            </w:r>
          </w:p>
        </w:tc>
        <w:tc>
          <w:tcPr>
            <w:tcW w:w="601" w:type="dxa"/>
            <w:vAlign w:val="center"/>
          </w:tcPr>
          <w:p>
            <w:pPr>
              <w:pStyle w:val="14"/>
              <w:spacing w:line="202" w:lineRule="exact"/>
              <w:ind w:left="139" w:leftChars="0" w:right="129" w:rightChars="0"/>
              <w:jc w:val="center"/>
              <w:rPr>
                <w:sz w:val="18"/>
                <w:szCs w:val="18"/>
              </w:rPr>
            </w:pPr>
            <w:r>
              <w:rPr>
                <w:rFonts w:hint="eastAsia"/>
                <w:sz w:val="18"/>
                <w:szCs w:val="18"/>
              </w:rPr>
              <w:t>108</w:t>
            </w:r>
          </w:p>
        </w:tc>
        <w:tc>
          <w:tcPr>
            <w:tcW w:w="521" w:type="dxa"/>
            <w:vAlign w:val="center"/>
          </w:tcPr>
          <w:p>
            <w:pPr>
              <w:pStyle w:val="14"/>
              <w:spacing w:line="202" w:lineRule="exact"/>
              <w:ind w:left="101" w:leftChars="0" w:right="89" w:rightChars="0"/>
              <w:jc w:val="center"/>
              <w:rPr>
                <w:sz w:val="18"/>
                <w:szCs w:val="18"/>
              </w:rPr>
            </w:pPr>
            <w:r>
              <w:rPr>
                <w:rFonts w:hint="eastAsia"/>
                <w:sz w:val="18"/>
                <w:szCs w:val="18"/>
              </w:rPr>
              <w:t>54</w:t>
            </w:r>
          </w:p>
        </w:tc>
        <w:tc>
          <w:tcPr>
            <w:tcW w:w="520" w:type="dxa"/>
            <w:vAlign w:val="center"/>
          </w:tcPr>
          <w:p>
            <w:pPr>
              <w:pStyle w:val="14"/>
              <w:spacing w:line="202" w:lineRule="exact"/>
              <w:ind w:right="154" w:rightChars="0"/>
              <w:jc w:val="center"/>
              <w:rPr>
                <w:sz w:val="18"/>
                <w:szCs w:val="18"/>
              </w:rPr>
            </w:pPr>
            <w:r>
              <w:rPr>
                <w:rFonts w:hint="eastAsia"/>
                <w:sz w:val="18"/>
                <w:szCs w:val="18"/>
              </w:rPr>
              <w:t>54</w:t>
            </w:r>
          </w:p>
        </w:tc>
        <w:tc>
          <w:tcPr>
            <w:tcW w:w="718" w:type="dxa"/>
            <w:vAlign w:val="center"/>
          </w:tcPr>
          <w:p>
            <w:pPr>
              <w:pStyle w:val="14"/>
              <w:spacing w:line="202" w:lineRule="exact"/>
              <w:ind w:left="10" w:leftChars="0"/>
              <w:jc w:val="center"/>
              <w:rPr>
                <w:sz w:val="18"/>
                <w:szCs w:val="18"/>
              </w:rPr>
            </w:pPr>
            <w:r>
              <w:rPr>
                <w:rFonts w:hint="eastAsia"/>
                <w:sz w:val="18"/>
                <w:szCs w:val="18"/>
              </w:rPr>
              <w:t>6</w:t>
            </w:r>
          </w:p>
        </w:tc>
        <w:tc>
          <w:tcPr>
            <w:tcW w:w="1177" w:type="dxa"/>
            <w:vAlign w:val="center"/>
          </w:tcPr>
          <w:p>
            <w:pPr>
              <w:pStyle w:val="14"/>
              <w:spacing w:before="45"/>
              <w:ind w:right="206"/>
              <w:jc w:val="center"/>
              <w:rPr>
                <w:sz w:val="18"/>
                <w:szCs w:val="18"/>
              </w:rPr>
            </w:pPr>
            <w:r>
              <w:rPr>
                <w:rFonts w:hint="eastAsia"/>
                <w:sz w:val="18"/>
                <w:szCs w:val="18"/>
              </w:rPr>
              <w:t>专业基础</w:t>
            </w:r>
          </w:p>
        </w:tc>
        <w:tc>
          <w:tcPr>
            <w:tcW w:w="609" w:type="dxa"/>
            <w:vAlign w:val="center"/>
          </w:tcPr>
          <w:p>
            <w:pPr>
              <w:pStyle w:val="14"/>
              <w:spacing w:line="198" w:lineRule="exact"/>
              <w:ind w:left="7"/>
              <w:jc w:val="center"/>
              <w:rPr>
                <w:sz w:val="18"/>
                <w:szCs w:val="18"/>
              </w:rPr>
            </w:pPr>
            <w:r>
              <w:rPr>
                <w:rFonts w:hint="eastAsia"/>
                <w:sz w:val="18"/>
                <w:szCs w:val="18"/>
              </w:rPr>
              <w:t>考试</w:t>
            </w:r>
          </w:p>
        </w:tc>
      </w:tr>
      <w:tr>
        <w:tblPrEx>
          <w:tblLayout w:type="fixed"/>
          <w:tblCellMar>
            <w:top w:w="0" w:type="dxa"/>
            <w:left w:w="0" w:type="dxa"/>
            <w:bottom w:w="0" w:type="dxa"/>
            <w:right w:w="0" w:type="dxa"/>
          </w:tblCellMar>
        </w:tblPrEx>
        <w:trPr>
          <w:trHeight w:val="400" w:hRule="atLeast"/>
        </w:trPr>
        <w:tc>
          <w:tcPr>
            <w:tcW w:w="968" w:type="dxa"/>
            <w:vMerge w:val="continue"/>
            <w:tcBorders>
              <w:top w:val="nil"/>
            </w:tcBorders>
            <w:vAlign w:val="center"/>
          </w:tcPr>
          <w:p>
            <w:pPr>
              <w:jc w:val="center"/>
              <w:rPr>
                <w:sz w:val="18"/>
                <w:szCs w:val="18"/>
              </w:rPr>
            </w:pPr>
          </w:p>
        </w:tc>
        <w:tc>
          <w:tcPr>
            <w:tcW w:w="796" w:type="dxa"/>
            <w:gridSpan w:val="2"/>
            <w:vAlign w:val="center"/>
          </w:tcPr>
          <w:p>
            <w:pPr>
              <w:widowControl/>
              <w:spacing w:line="240" w:lineRule="auto"/>
              <w:jc w:val="center"/>
              <w:textAlignment w:val="center"/>
              <w:rPr>
                <w:rFonts w:ascii="宋体" w:hAnsi="宋体" w:cs="宋体"/>
                <w:sz w:val="18"/>
                <w:szCs w:val="18"/>
              </w:rPr>
            </w:pPr>
            <w:r>
              <w:rPr>
                <w:rFonts w:ascii="宋体" w:hAnsi="宋体" w:cs="宋体"/>
                <w:color w:val="000000"/>
                <w:kern w:val="0"/>
                <w:sz w:val="18"/>
                <w:szCs w:val="18"/>
                <w:lang w:bidi="ar"/>
              </w:rPr>
              <w:t>zqc0307</w:t>
            </w:r>
          </w:p>
        </w:tc>
        <w:tc>
          <w:tcPr>
            <w:tcW w:w="2303" w:type="dxa"/>
            <w:vAlign w:val="center"/>
          </w:tcPr>
          <w:p>
            <w:pPr>
              <w:widowControl/>
              <w:jc w:val="center"/>
              <w:rPr>
                <w:rFonts w:ascii="宋体" w:hAnsi="宋体" w:cs="宋体"/>
                <w:sz w:val="18"/>
                <w:szCs w:val="18"/>
              </w:rPr>
            </w:pPr>
            <w:r>
              <w:rPr>
                <w:rFonts w:hint="eastAsia" w:cs="宋体"/>
                <w:kern w:val="0"/>
                <w:sz w:val="18"/>
                <w:szCs w:val="18"/>
              </w:rPr>
              <w:t>新能源汽车构造</w:t>
            </w:r>
          </w:p>
        </w:tc>
        <w:tc>
          <w:tcPr>
            <w:tcW w:w="366" w:type="dxa"/>
            <w:vAlign w:val="center"/>
          </w:tcPr>
          <w:p>
            <w:pPr>
              <w:pStyle w:val="14"/>
              <w:spacing w:before="108"/>
              <w:ind w:right="123"/>
              <w:jc w:val="center"/>
              <w:rPr>
                <w:sz w:val="18"/>
                <w:szCs w:val="18"/>
              </w:rPr>
            </w:pPr>
            <w:r>
              <w:rPr>
                <w:rFonts w:hint="eastAsia"/>
                <w:sz w:val="18"/>
                <w:szCs w:val="18"/>
              </w:rPr>
              <w:t>*</w:t>
            </w:r>
          </w:p>
        </w:tc>
        <w:tc>
          <w:tcPr>
            <w:tcW w:w="538" w:type="dxa"/>
            <w:vMerge w:val="continue"/>
            <w:tcBorders>
              <w:top w:val="nil"/>
            </w:tcBorders>
            <w:vAlign w:val="center"/>
          </w:tcPr>
          <w:p>
            <w:pPr>
              <w:jc w:val="center"/>
              <w:rPr>
                <w:rFonts w:ascii="宋体" w:hAnsi="宋体" w:cs="宋体"/>
                <w:sz w:val="18"/>
                <w:szCs w:val="18"/>
              </w:rPr>
            </w:pPr>
          </w:p>
        </w:tc>
        <w:tc>
          <w:tcPr>
            <w:tcW w:w="563" w:type="dxa"/>
            <w:vAlign w:val="center"/>
          </w:tcPr>
          <w:p>
            <w:pPr>
              <w:pStyle w:val="14"/>
              <w:spacing w:before="108"/>
              <w:ind w:left="196" w:leftChars="0" w:right="164" w:rightChars="0"/>
              <w:jc w:val="center"/>
              <w:rPr>
                <w:sz w:val="18"/>
                <w:szCs w:val="18"/>
              </w:rPr>
            </w:pPr>
            <w:r>
              <w:rPr>
                <w:rFonts w:hint="eastAsia"/>
                <w:sz w:val="18"/>
                <w:szCs w:val="18"/>
              </w:rPr>
              <w:t>4</w:t>
            </w:r>
          </w:p>
        </w:tc>
        <w:tc>
          <w:tcPr>
            <w:tcW w:w="601" w:type="dxa"/>
            <w:vAlign w:val="center"/>
          </w:tcPr>
          <w:p>
            <w:pPr>
              <w:pStyle w:val="14"/>
              <w:spacing w:before="108"/>
              <w:ind w:left="139" w:right="129"/>
              <w:jc w:val="center"/>
              <w:rPr>
                <w:sz w:val="18"/>
                <w:szCs w:val="18"/>
              </w:rPr>
            </w:pPr>
            <w:r>
              <w:rPr>
                <w:rFonts w:hint="eastAsia"/>
                <w:sz w:val="18"/>
                <w:szCs w:val="18"/>
              </w:rPr>
              <w:t>72</w:t>
            </w:r>
          </w:p>
        </w:tc>
        <w:tc>
          <w:tcPr>
            <w:tcW w:w="521" w:type="dxa"/>
            <w:vAlign w:val="center"/>
          </w:tcPr>
          <w:p>
            <w:pPr>
              <w:pStyle w:val="14"/>
              <w:spacing w:before="108"/>
              <w:ind w:left="101" w:right="89"/>
              <w:jc w:val="center"/>
              <w:rPr>
                <w:sz w:val="18"/>
                <w:szCs w:val="18"/>
              </w:rPr>
            </w:pPr>
            <w:r>
              <w:rPr>
                <w:rFonts w:hint="eastAsia"/>
                <w:sz w:val="18"/>
                <w:szCs w:val="18"/>
              </w:rPr>
              <w:t>36</w:t>
            </w:r>
          </w:p>
        </w:tc>
        <w:tc>
          <w:tcPr>
            <w:tcW w:w="520" w:type="dxa"/>
            <w:vAlign w:val="center"/>
          </w:tcPr>
          <w:p>
            <w:pPr>
              <w:pStyle w:val="14"/>
              <w:spacing w:before="108"/>
              <w:ind w:right="154"/>
              <w:jc w:val="center"/>
              <w:rPr>
                <w:sz w:val="18"/>
                <w:szCs w:val="18"/>
              </w:rPr>
            </w:pPr>
            <w:r>
              <w:rPr>
                <w:rFonts w:hint="eastAsia"/>
                <w:sz w:val="18"/>
                <w:szCs w:val="18"/>
              </w:rPr>
              <w:t>36</w:t>
            </w:r>
          </w:p>
        </w:tc>
        <w:tc>
          <w:tcPr>
            <w:tcW w:w="718" w:type="dxa"/>
            <w:vAlign w:val="center"/>
          </w:tcPr>
          <w:p>
            <w:pPr>
              <w:pStyle w:val="14"/>
              <w:spacing w:before="108"/>
              <w:ind w:left="196" w:right="164"/>
              <w:jc w:val="center"/>
              <w:rPr>
                <w:sz w:val="18"/>
                <w:szCs w:val="18"/>
              </w:rPr>
            </w:pPr>
            <w:r>
              <w:rPr>
                <w:rFonts w:hint="eastAsia"/>
                <w:sz w:val="18"/>
                <w:szCs w:val="18"/>
              </w:rPr>
              <w:t>4</w:t>
            </w:r>
          </w:p>
        </w:tc>
        <w:tc>
          <w:tcPr>
            <w:tcW w:w="1177" w:type="dxa"/>
            <w:vAlign w:val="center"/>
          </w:tcPr>
          <w:p>
            <w:pPr>
              <w:pStyle w:val="14"/>
              <w:spacing w:before="108"/>
              <w:ind w:right="206"/>
              <w:jc w:val="center"/>
              <w:rPr>
                <w:sz w:val="18"/>
                <w:szCs w:val="18"/>
              </w:rPr>
            </w:pPr>
            <w:r>
              <w:rPr>
                <w:rFonts w:hint="eastAsia"/>
                <w:sz w:val="18"/>
                <w:szCs w:val="18"/>
              </w:rPr>
              <w:t>专业核心</w:t>
            </w:r>
          </w:p>
        </w:tc>
        <w:tc>
          <w:tcPr>
            <w:tcW w:w="609" w:type="dxa"/>
            <w:vAlign w:val="center"/>
          </w:tcPr>
          <w:p>
            <w:pPr>
              <w:pStyle w:val="14"/>
              <w:spacing w:line="218" w:lineRule="exact"/>
              <w:ind w:left="208" w:right="107" w:hanging="89"/>
              <w:jc w:val="center"/>
              <w:rPr>
                <w:sz w:val="18"/>
                <w:szCs w:val="18"/>
              </w:rPr>
            </w:pPr>
            <w:r>
              <w:rPr>
                <w:rFonts w:hint="eastAsia"/>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81" w:hRule="atLeast"/>
        </w:trPr>
        <w:tc>
          <w:tcPr>
            <w:tcW w:w="968" w:type="dxa"/>
            <w:vMerge w:val="continue"/>
            <w:tcBorders>
              <w:top w:val="nil"/>
            </w:tcBorders>
            <w:vAlign w:val="center"/>
          </w:tcPr>
          <w:p>
            <w:pPr>
              <w:jc w:val="center"/>
              <w:rPr>
                <w:sz w:val="18"/>
                <w:szCs w:val="18"/>
              </w:rPr>
            </w:pPr>
          </w:p>
        </w:tc>
        <w:tc>
          <w:tcPr>
            <w:tcW w:w="796" w:type="dxa"/>
            <w:gridSpan w:val="2"/>
            <w:vAlign w:val="center"/>
          </w:tcPr>
          <w:p>
            <w:pPr>
              <w:widowControl/>
              <w:spacing w:line="240" w:lineRule="auto"/>
              <w:jc w:val="center"/>
              <w:textAlignment w:val="center"/>
              <w:rPr>
                <w:rFonts w:ascii="宋体" w:hAnsi="宋体" w:cs="宋体"/>
                <w:sz w:val="18"/>
                <w:szCs w:val="18"/>
              </w:rPr>
            </w:pPr>
            <w:r>
              <w:rPr>
                <w:rFonts w:ascii="宋体" w:hAnsi="宋体" w:cs="宋体"/>
                <w:color w:val="000000"/>
                <w:kern w:val="0"/>
                <w:sz w:val="18"/>
                <w:szCs w:val="18"/>
                <w:lang w:bidi="ar"/>
              </w:rPr>
              <w:t>zqc0308</w:t>
            </w:r>
          </w:p>
        </w:tc>
        <w:tc>
          <w:tcPr>
            <w:tcW w:w="2303" w:type="dxa"/>
            <w:vAlign w:val="center"/>
          </w:tcPr>
          <w:p>
            <w:pPr>
              <w:widowControl/>
              <w:jc w:val="center"/>
              <w:rPr>
                <w:rFonts w:ascii="宋体" w:hAnsi="宋体" w:cs="宋体"/>
                <w:sz w:val="18"/>
                <w:szCs w:val="18"/>
              </w:rPr>
            </w:pPr>
            <w:r>
              <w:rPr>
                <w:rFonts w:hint="eastAsia" w:cs="宋体"/>
                <w:kern w:val="0"/>
                <w:sz w:val="18"/>
                <w:szCs w:val="18"/>
              </w:rPr>
              <w:t>新能源汽车维护</w:t>
            </w:r>
          </w:p>
        </w:tc>
        <w:tc>
          <w:tcPr>
            <w:tcW w:w="366" w:type="dxa"/>
            <w:vAlign w:val="center"/>
          </w:tcPr>
          <w:p>
            <w:pPr>
              <w:pStyle w:val="14"/>
              <w:spacing w:line="202" w:lineRule="exact"/>
              <w:ind w:right="123"/>
              <w:jc w:val="center"/>
              <w:rPr>
                <w:sz w:val="18"/>
                <w:szCs w:val="18"/>
              </w:rPr>
            </w:pPr>
            <w:r>
              <w:rPr>
                <w:rFonts w:hint="eastAsia"/>
                <w:sz w:val="18"/>
                <w:szCs w:val="18"/>
              </w:rPr>
              <w:t>*</w:t>
            </w:r>
          </w:p>
        </w:tc>
        <w:tc>
          <w:tcPr>
            <w:tcW w:w="538" w:type="dxa"/>
            <w:vMerge w:val="continue"/>
            <w:tcBorders>
              <w:top w:val="nil"/>
            </w:tcBorders>
            <w:vAlign w:val="center"/>
          </w:tcPr>
          <w:p>
            <w:pPr>
              <w:jc w:val="center"/>
              <w:rPr>
                <w:rFonts w:ascii="宋体" w:hAnsi="宋体" w:cs="宋体"/>
                <w:sz w:val="18"/>
                <w:szCs w:val="18"/>
              </w:rPr>
            </w:pPr>
          </w:p>
        </w:tc>
        <w:tc>
          <w:tcPr>
            <w:tcW w:w="563" w:type="dxa"/>
            <w:vAlign w:val="center"/>
          </w:tcPr>
          <w:p>
            <w:pPr>
              <w:pStyle w:val="14"/>
              <w:spacing w:line="202" w:lineRule="exact"/>
              <w:ind w:left="10" w:leftChars="0"/>
              <w:jc w:val="center"/>
              <w:rPr>
                <w:sz w:val="18"/>
                <w:szCs w:val="18"/>
              </w:rPr>
            </w:pPr>
            <w:r>
              <w:rPr>
                <w:rFonts w:hint="eastAsia"/>
                <w:sz w:val="18"/>
                <w:szCs w:val="18"/>
              </w:rPr>
              <w:t>6</w:t>
            </w:r>
          </w:p>
        </w:tc>
        <w:tc>
          <w:tcPr>
            <w:tcW w:w="601" w:type="dxa"/>
            <w:vAlign w:val="center"/>
          </w:tcPr>
          <w:p>
            <w:pPr>
              <w:pStyle w:val="14"/>
              <w:spacing w:line="202" w:lineRule="exact"/>
              <w:ind w:left="139" w:right="129"/>
              <w:jc w:val="center"/>
              <w:rPr>
                <w:sz w:val="18"/>
                <w:szCs w:val="18"/>
              </w:rPr>
            </w:pPr>
            <w:r>
              <w:rPr>
                <w:rFonts w:hint="eastAsia"/>
                <w:sz w:val="18"/>
                <w:szCs w:val="18"/>
              </w:rPr>
              <w:t>108</w:t>
            </w:r>
          </w:p>
        </w:tc>
        <w:tc>
          <w:tcPr>
            <w:tcW w:w="521" w:type="dxa"/>
            <w:vAlign w:val="center"/>
          </w:tcPr>
          <w:p>
            <w:pPr>
              <w:pStyle w:val="14"/>
              <w:spacing w:line="202" w:lineRule="exact"/>
              <w:ind w:left="101" w:right="89"/>
              <w:jc w:val="center"/>
              <w:rPr>
                <w:sz w:val="18"/>
                <w:szCs w:val="18"/>
              </w:rPr>
            </w:pPr>
            <w:r>
              <w:rPr>
                <w:rFonts w:hint="eastAsia"/>
                <w:sz w:val="18"/>
                <w:szCs w:val="18"/>
              </w:rPr>
              <w:t>54</w:t>
            </w:r>
          </w:p>
        </w:tc>
        <w:tc>
          <w:tcPr>
            <w:tcW w:w="520" w:type="dxa"/>
            <w:vAlign w:val="center"/>
          </w:tcPr>
          <w:p>
            <w:pPr>
              <w:pStyle w:val="14"/>
              <w:spacing w:line="202" w:lineRule="exact"/>
              <w:ind w:right="154"/>
              <w:jc w:val="center"/>
              <w:rPr>
                <w:sz w:val="18"/>
                <w:szCs w:val="18"/>
              </w:rPr>
            </w:pPr>
            <w:r>
              <w:rPr>
                <w:rFonts w:hint="eastAsia"/>
                <w:sz w:val="18"/>
                <w:szCs w:val="18"/>
              </w:rPr>
              <w:t>54</w:t>
            </w:r>
          </w:p>
        </w:tc>
        <w:tc>
          <w:tcPr>
            <w:tcW w:w="718" w:type="dxa"/>
            <w:vAlign w:val="center"/>
          </w:tcPr>
          <w:p>
            <w:pPr>
              <w:pStyle w:val="14"/>
              <w:spacing w:line="202" w:lineRule="exact"/>
              <w:ind w:left="10"/>
              <w:jc w:val="center"/>
              <w:rPr>
                <w:sz w:val="18"/>
                <w:szCs w:val="18"/>
              </w:rPr>
            </w:pPr>
            <w:r>
              <w:rPr>
                <w:rFonts w:hint="eastAsia"/>
                <w:sz w:val="18"/>
                <w:szCs w:val="18"/>
              </w:rPr>
              <w:t>6</w:t>
            </w:r>
          </w:p>
        </w:tc>
        <w:tc>
          <w:tcPr>
            <w:tcW w:w="1177" w:type="dxa"/>
            <w:vAlign w:val="center"/>
          </w:tcPr>
          <w:p>
            <w:pPr>
              <w:pStyle w:val="14"/>
              <w:spacing w:line="202" w:lineRule="exact"/>
              <w:ind w:right="206"/>
              <w:jc w:val="center"/>
              <w:rPr>
                <w:sz w:val="18"/>
                <w:szCs w:val="18"/>
              </w:rPr>
            </w:pPr>
            <w:r>
              <w:rPr>
                <w:rFonts w:hint="eastAsia"/>
                <w:sz w:val="18"/>
                <w:szCs w:val="18"/>
              </w:rPr>
              <w:t>专业核心</w:t>
            </w:r>
          </w:p>
        </w:tc>
        <w:tc>
          <w:tcPr>
            <w:tcW w:w="609" w:type="dxa"/>
            <w:vAlign w:val="center"/>
          </w:tcPr>
          <w:p>
            <w:pPr>
              <w:pStyle w:val="14"/>
              <w:jc w:val="center"/>
              <w:rPr>
                <w:rFonts w:ascii="Times New Roman"/>
                <w:sz w:val="18"/>
                <w:szCs w:val="18"/>
              </w:rPr>
            </w:pPr>
            <w:r>
              <w:rPr>
                <w:rFonts w:hint="eastAsia" w:ascii="Times New Roman"/>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cantSplit/>
          <w:trHeight w:val="1134" w:hRule="atLeast"/>
        </w:trPr>
        <w:tc>
          <w:tcPr>
            <w:tcW w:w="968" w:type="dxa"/>
            <w:tcBorders>
              <w:top w:val="nil"/>
            </w:tcBorders>
            <w:vAlign w:val="center"/>
          </w:tcPr>
          <w:p>
            <w:pPr>
              <w:jc w:val="center"/>
              <w:rPr>
                <w:sz w:val="18"/>
                <w:szCs w:val="18"/>
              </w:rPr>
            </w:pPr>
          </w:p>
        </w:tc>
        <w:tc>
          <w:tcPr>
            <w:tcW w:w="4003" w:type="dxa"/>
            <w:gridSpan w:val="5"/>
            <w:vAlign w:val="center"/>
          </w:tcPr>
          <w:p>
            <w:pPr>
              <w:jc w:val="center"/>
              <w:rPr>
                <w:rFonts w:ascii="宋体" w:hAnsi="宋体" w:cs="宋体"/>
                <w:sz w:val="18"/>
                <w:szCs w:val="18"/>
              </w:rPr>
            </w:pPr>
            <w:r>
              <w:rPr>
                <w:rFonts w:hint="eastAsia" w:ascii="宋体" w:hAnsi="宋体" w:cs="宋体"/>
                <w:sz w:val="18"/>
                <w:szCs w:val="18"/>
              </w:rPr>
              <w:t>合计</w:t>
            </w:r>
          </w:p>
        </w:tc>
        <w:tc>
          <w:tcPr>
            <w:tcW w:w="563" w:type="dxa"/>
            <w:vAlign w:val="center"/>
          </w:tcPr>
          <w:p>
            <w:pPr>
              <w:keepNext w:val="0"/>
              <w:keepLines w:val="0"/>
              <w:widowControl/>
              <w:suppressLineNumbers w:val="0"/>
              <w:jc w:val="left"/>
              <w:textAlignment w:val="center"/>
              <w:rPr>
                <w:sz w:val="18"/>
                <w:szCs w:val="18"/>
              </w:rPr>
            </w:pPr>
            <w:r>
              <w:rPr>
                <w:rFonts w:hint="eastAsia" w:ascii="宋体" w:hAnsi="宋体" w:eastAsia="宋体" w:cs="宋体"/>
                <w:i w:val="0"/>
                <w:color w:val="000000"/>
                <w:kern w:val="0"/>
                <w:sz w:val="22"/>
                <w:szCs w:val="22"/>
                <w:u w:val="none"/>
                <w:lang w:val="en-US" w:eastAsia="zh-CN" w:bidi="ar"/>
              </w:rPr>
              <w:t>30</w:t>
            </w:r>
          </w:p>
        </w:tc>
        <w:tc>
          <w:tcPr>
            <w:tcW w:w="601" w:type="dxa"/>
            <w:vAlign w:val="center"/>
          </w:tcPr>
          <w:p>
            <w:pPr>
              <w:keepNext w:val="0"/>
              <w:keepLines w:val="0"/>
              <w:widowControl/>
              <w:suppressLineNumbers w:val="0"/>
              <w:jc w:val="left"/>
              <w:textAlignment w:val="center"/>
              <w:rPr>
                <w:sz w:val="18"/>
                <w:szCs w:val="18"/>
              </w:rPr>
            </w:pPr>
            <w:r>
              <w:rPr>
                <w:rFonts w:hint="eastAsia" w:ascii="宋体" w:hAnsi="宋体" w:eastAsia="宋体" w:cs="宋体"/>
                <w:i w:val="0"/>
                <w:color w:val="000000"/>
                <w:kern w:val="0"/>
                <w:sz w:val="22"/>
                <w:szCs w:val="22"/>
                <w:u w:val="none"/>
                <w:lang w:val="en-US" w:eastAsia="zh-CN" w:bidi="ar"/>
              </w:rPr>
              <w:t>540</w:t>
            </w:r>
          </w:p>
        </w:tc>
        <w:tc>
          <w:tcPr>
            <w:tcW w:w="521" w:type="dxa"/>
            <w:vAlign w:val="center"/>
          </w:tcPr>
          <w:p>
            <w:pPr>
              <w:keepNext w:val="0"/>
              <w:keepLines w:val="0"/>
              <w:widowControl/>
              <w:suppressLineNumbers w:val="0"/>
              <w:jc w:val="left"/>
              <w:textAlignment w:val="center"/>
              <w:rPr>
                <w:sz w:val="18"/>
                <w:szCs w:val="18"/>
              </w:rPr>
            </w:pPr>
            <w:r>
              <w:rPr>
                <w:rFonts w:hint="eastAsia" w:ascii="宋体" w:hAnsi="宋体" w:eastAsia="宋体" w:cs="宋体"/>
                <w:i w:val="0"/>
                <w:color w:val="000000"/>
                <w:kern w:val="0"/>
                <w:sz w:val="22"/>
                <w:szCs w:val="22"/>
                <w:u w:val="none"/>
                <w:lang w:val="en-US" w:eastAsia="zh-CN" w:bidi="ar"/>
              </w:rPr>
              <w:t>342</w:t>
            </w:r>
          </w:p>
        </w:tc>
        <w:tc>
          <w:tcPr>
            <w:tcW w:w="520" w:type="dxa"/>
            <w:vAlign w:val="center"/>
          </w:tcPr>
          <w:p>
            <w:pPr>
              <w:keepNext w:val="0"/>
              <w:keepLines w:val="0"/>
              <w:widowControl/>
              <w:suppressLineNumbers w:val="0"/>
              <w:jc w:val="left"/>
              <w:textAlignment w:val="center"/>
              <w:rPr>
                <w:sz w:val="18"/>
                <w:szCs w:val="18"/>
              </w:rPr>
            </w:pPr>
            <w:r>
              <w:rPr>
                <w:rFonts w:hint="eastAsia" w:ascii="宋体" w:hAnsi="宋体" w:eastAsia="宋体" w:cs="宋体"/>
                <w:i w:val="0"/>
                <w:color w:val="000000"/>
                <w:kern w:val="0"/>
                <w:sz w:val="22"/>
                <w:szCs w:val="22"/>
                <w:u w:val="none"/>
                <w:lang w:val="en-US" w:eastAsia="zh-CN" w:bidi="ar"/>
              </w:rPr>
              <w:t>198</w:t>
            </w:r>
          </w:p>
        </w:tc>
        <w:tc>
          <w:tcPr>
            <w:tcW w:w="718" w:type="dxa"/>
            <w:vAlign w:val="center"/>
          </w:tcPr>
          <w:p>
            <w:pPr>
              <w:keepNext w:val="0"/>
              <w:keepLines w:val="0"/>
              <w:widowControl/>
              <w:suppressLineNumbers w:val="0"/>
              <w:jc w:val="left"/>
              <w:textAlignment w:val="center"/>
              <w:rPr>
                <w:sz w:val="18"/>
                <w:szCs w:val="18"/>
              </w:rPr>
            </w:pPr>
            <w:r>
              <w:rPr>
                <w:rFonts w:hint="eastAsia" w:ascii="宋体" w:hAnsi="宋体" w:eastAsia="宋体" w:cs="宋体"/>
                <w:i w:val="0"/>
                <w:color w:val="000000"/>
                <w:kern w:val="0"/>
                <w:sz w:val="22"/>
                <w:szCs w:val="22"/>
                <w:u w:val="none"/>
                <w:lang w:val="en-US" w:eastAsia="zh-CN" w:bidi="ar"/>
              </w:rPr>
              <w:t>30</w:t>
            </w:r>
          </w:p>
        </w:tc>
        <w:tc>
          <w:tcPr>
            <w:tcW w:w="1177" w:type="dxa"/>
            <w:vAlign w:val="center"/>
          </w:tcPr>
          <w:p>
            <w:pPr>
              <w:pStyle w:val="14"/>
              <w:spacing w:line="202" w:lineRule="exact"/>
              <w:ind w:right="206"/>
              <w:jc w:val="center"/>
              <w:rPr>
                <w:sz w:val="18"/>
                <w:szCs w:val="18"/>
              </w:rPr>
            </w:pPr>
          </w:p>
        </w:tc>
        <w:tc>
          <w:tcPr>
            <w:tcW w:w="609" w:type="dxa"/>
            <w:vAlign w:val="center"/>
          </w:tcPr>
          <w:p>
            <w:pPr>
              <w:pStyle w:val="14"/>
              <w:jc w:val="center"/>
              <w:rPr>
                <w:rFonts w:ascii="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41" w:hRule="atLeast"/>
        </w:trPr>
        <w:tc>
          <w:tcPr>
            <w:tcW w:w="968" w:type="dxa"/>
            <w:vMerge w:val="restart"/>
            <w:vAlign w:val="center"/>
          </w:tcPr>
          <w:p>
            <w:pPr>
              <w:pStyle w:val="14"/>
              <w:spacing w:before="11"/>
              <w:jc w:val="center"/>
              <w:rPr>
                <w:sz w:val="18"/>
                <w:szCs w:val="18"/>
              </w:rPr>
            </w:pPr>
          </w:p>
          <w:p>
            <w:pPr>
              <w:pStyle w:val="14"/>
              <w:spacing w:line="228" w:lineRule="auto"/>
              <w:ind w:left="386" w:right="373"/>
              <w:jc w:val="center"/>
              <w:rPr>
                <w:sz w:val="18"/>
                <w:szCs w:val="18"/>
              </w:rPr>
            </w:pPr>
            <w:r>
              <w:rPr>
                <w:sz w:val="18"/>
                <w:szCs w:val="18"/>
              </w:rPr>
              <w:t>第三学期</w:t>
            </w:r>
          </w:p>
          <w:p>
            <w:pPr>
              <w:pStyle w:val="14"/>
              <w:spacing w:line="226" w:lineRule="exact"/>
              <w:ind w:left="110"/>
              <w:jc w:val="center"/>
              <w:rPr>
                <w:sz w:val="18"/>
                <w:szCs w:val="18"/>
              </w:rPr>
            </w:pPr>
            <w:r>
              <w:rPr>
                <w:spacing w:val="-13"/>
                <w:sz w:val="18"/>
                <w:szCs w:val="18"/>
              </w:rPr>
              <w:t>（18</w:t>
            </w:r>
            <w:r>
              <w:rPr>
                <w:spacing w:val="-12"/>
                <w:sz w:val="18"/>
                <w:szCs w:val="18"/>
              </w:rPr>
              <w:t>周）</w:t>
            </w:r>
          </w:p>
        </w:tc>
        <w:tc>
          <w:tcPr>
            <w:tcW w:w="796" w:type="dxa"/>
            <w:gridSpan w:val="2"/>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color w:val="000000"/>
                <w:kern w:val="0"/>
                <w:sz w:val="18"/>
                <w:szCs w:val="18"/>
                <w:lang w:bidi="ar"/>
              </w:rPr>
              <w:t>zjc0105</w:t>
            </w:r>
          </w:p>
        </w:tc>
        <w:tc>
          <w:tcPr>
            <w:tcW w:w="2303" w:type="dxa"/>
            <w:shd w:val="clear" w:color="auto" w:fill="auto"/>
            <w:vAlign w:val="center"/>
          </w:tcPr>
          <w:p>
            <w:pPr>
              <w:widowControl/>
              <w:spacing w:line="240" w:lineRule="auto"/>
              <w:jc w:val="center"/>
              <w:textAlignment w:val="center"/>
              <w:rPr>
                <w:rFonts w:ascii="宋体" w:hAnsi="宋体" w:cs="宋体"/>
                <w:sz w:val="18"/>
                <w:szCs w:val="18"/>
              </w:rPr>
            </w:pPr>
            <w:r>
              <w:rPr>
                <w:rFonts w:ascii="宋体" w:hAnsi="宋体" w:cs="宋体"/>
                <w:color w:val="000000"/>
                <w:kern w:val="0"/>
                <w:sz w:val="18"/>
                <w:szCs w:val="18"/>
                <w:lang w:bidi="ar"/>
              </w:rPr>
              <w:t>语文</w:t>
            </w:r>
          </w:p>
        </w:tc>
        <w:tc>
          <w:tcPr>
            <w:tcW w:w="366" w:type="dxa"/>
            <w:vAlign w:val="center"/>
          </w:tcPr>
          <w:p>
            <w:pPr>
              <w:pStyle w:val="14"/>
              <w:jc w:val="center"/>
              <w:rPr>
                <w:sz w:val="18"/>
                <w:szCs w:val="18"/>
              </w:rPr>
            </w:pPr>
          </w:p>
        </w:tc>
        <w:tc>
          <w:tcPr>
            <w:tcW w:w="538" w:type="dxa"/>
            <w:vMerge w:val="restart"/>
            <w:vAlign w:val="center"/>
          </w:tcPr>
          <w:p>
            <w:pPr>
              <w:pStyle w:val="14"/>
              <w:spacing w:before="1" w:line="230" w:lineRule="auto"/>
              <w:ind w:left="173" w:right="163"/>
              <w:jc w:val="center"/>
              <w:rPr>
                <w:sz w:val="18"/>
                <w:szCs w:val="18"/>
              </w:rPr>
            </w:pPr>
          </w:p>
          <w:p>
            <w:pPr>
              <w:pStyle w:val="14"/>
              <w:spacing w:before="1" w:line="230" w:lineRule="auto"/>
              <w:ind w:left="173" w:right="163"/>
              <w:jc w:val="center"/>
              <w:rPr>
                <w:sz w:val="18"/>
                <w:szCs w:val="18"/>
              </w:rPr>
            </w:pPr>
          </w:p>
          <w:p>
            <w:pPr>
              <w:pStyle w:val="14"/>
              <w:spacing w:before="1" w:line="230" w:lineRule="auto"/>
              <w:ind w:left="173" w:right="163"/>
              <w:jc w:val="center"/>
              <w:rPr>
                <w:sz w:val="18"/>
                <w:szCs w:val="18"/>
              </w:rPr>
            </w:pPr>
          </w:p>
          <w:p>
            <w:pPr>
              <w:pStyle w:val="14"/>
              <w:spacing w:before="1" w:line="230" w:lineRule="auto"/>
              <w:ind w:left="173" w:right="163"/>
              <w:jc w:val="center"/>
              <w:rPr>
                <w:sz w:val="18"/>
                <w:szCs w:val="18"/>
              </w:rPr>
            </w:pPr>
          </w:p>
          <w:p>
            <w:pPr>
              <w:pStyle w:val="14"/>
              <w:spacing w:before="1" w:line="230" w:lineRule="auto"/>
              <w:ind w:right="163"/>
              <w:jc w:val="center"/>
              <w:rPr>
                <w:sz w:val="18"/>
                <w:szCs w:val="18"/>
              </w:rPr>
            </w:pPr>
            <w:r>
              <w:rPr>
                <w:rFonts w:hint="eastAsia"/>
                <w:sz w:val="18"/>
                <w:szCs w:val="18"/>
              </w:rPr>
              <w:t>必修</w:t>
            </w:r>
          </w:p>
        </w:tc>
        <w:tc>
          <w:tcPr>
            <w:tcW w:w="563" w:type="dxa"/>
            <w:vAlign w:val="center"/>
          </w:tcPr>
          <w:p>
            <w:pPr>
              <w:pStyle w:val="14"/>
              <w:spacing w:line="202" w:lineRule="exact"/>
              <w:ind w:left="10" w:leftChars="0"/>
              <w:jc w:val="center"/>
              <w:rPr>
                <w:sz w:val="18"/>
                <w:szCs w:val="18"/>
              </w:rPr>
            </w:pPr>
            <w:r>
              <w:rPr>
                <w:rFonts w:hint="eastAsia"/>
                <w:sz w:val="18"/>
                <w:szCs w:val="18"/>
              </w:rPr>
              <w:t>2</w:t>
            </w:r>
          </w:p>
        </w:tc>
        <w:tc>
          <w:tcPr>
            <w:tcW w:w="601" w:type="dxa"/>
            <w:vAlign w:val="center"/>
          </w:tcPr>
          <w:p>
            <w:pPr>
              <w:pStyle w:val="14"/>
              <w:spacing w:line="202" w:lineRule="exact"/>
              <w:ind w:left="139" w:right="129"/>
              <w:jc w:val="center"/>
              <w:rPr>
                <w:sz w:val="18"/>
                <w:szCs w:val="18"/>
              </w:rPr>
            </w:pPr>
            <w:r>
              <w:rPr>
                <w:rFonts w:hint="eastAsia"/>
                <w:sz w:val="18"/>
                <w:szCs w:val="18"/>
              </w:rPr>
              <w:t>36</w:t>
            </w:r>
          </w:p>
        </w:tc>
        <w:tc>
          <w:tcPr>
            <w:tcW w:w="521" w:type="dxa"/>
            <w:vAlign w:val="center"/>
          </w:tcPr>
          <w:p>
            <w:pPr>
              <w:pStyle w:val="14"/>
              <w:spacing w:line="202" w:lineRule="exact"/>
              <w:ind w:left="7"/>
              <w:jc w:val="center"/>
              <w:rPr>
                <w:sz w:val="18"/>
                <w:szCs w:val="18"/>
              </w:rPr>
            </w:pPr>
            <w:r>
              <w:rPr>
                <w:rFonts w:hint="eastAsia"/>
                <w:sz w:val="18"/>
                <w:szCs w:val="18"/>
              </w:rPr>
              <w:t>36</w:t>
            </w:r>
          </w:p>
        </w:tc>
        <w:tc>
          <w:tcPr>
            <w:tcW w:w="520" w:type="dxa"/>
            <w:vAlign w:val="center"/>
          </w:tcPr>
          <w:p>
            <w:pPr>
              <w:pStyle w:val="14"/>
              <w:spacing w:line="202" w:lineRule="exact"/>
              <w:ind w:right="154"/>
              <w:jc w:val="center"/>
              <w:rPr>
                <w:sz w:val="18"/>
                <w:szCs w:val="18"/>
              </w:rPr>
            </w:pPr>
          </w:p>
        </w:tc>
        <w:tc>
          <w:tcPr>
            <w:tcW w:w="718" w:type="dxa"/>
            <w:vAlign w:val="center"/>
          </w:tcPr>
          <w:p>
            <w:pPr>
              <w:pStyle w:val="14"/>
              <w:spacing w:line="202" w:lineRule="exact"/>
              <w:ind w:left="10"/>
              <w:jc w:val="center"/>
              <w:rPr>
                <w:sz w:val="18"/>
                <w:szCs w:val="18"/>
              </w:rPr>
            </w:pPr>
            <w:r>
              <w:rPr>
                <w:rFonts w:hint="eastAsia"/>
                <w:sz w:val="18"/>
                <w:szCs w:val="18"/>
              </w:rPr>
              <w:t>2</w:t>
            </w:r>
          </w:p>
        </w:tc>
        <w:tc>
          <w:tcPr>
            <w:tcW w:w="1177" w:type="dxa"/>
            <w:vAlign w:val="center"/>
          </w:tcPr>
          <w:p>
            <w:pPr>
              <w:pStyle w:val="14"/>
              <w:ind w:right="206"/>
              <w:jc w:val="center"/>
              <w:rPr>
                <w:sz w:val="18"/>
                <w:szCs w:val="18"/>
              </w:rPr>
            </w:pPr>
            <w:r>
              <w:rPr>
                <w:rFonts w:hint="eastAsia"/>
                <w:sz w:val="18"/>
                <w:szCs w:val="18"/>
              </w:rPr>
              <w:t>公共基础</w:t>
            </w:r>
          </w:p>
        </w:tc>
        <w:tc>
          <w:tcPr>
            <w:tcW w:w="609" w:type="dxa"/>
            <w:vAlign w:val="center"/>
          </w:tcPr>
          <w:p>
            <w:pPr>
              <w:pStyle w:val="14"/>
              <w:jc w:val="center"/>
              <w:rPr>
                <w:rFonts w:ascii="Times New Roman"/>
                <w:sz w:val="18"/>
                <w:szCs w:val="18"/>
              </w:rPr>
            </w:pPr>
            <w:r>
              <w:rPr>
                <w:rFonts w:hint="eastAsia" w:ascii="Times New Roman"/>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41" w:hRule="atLeast"/>
        </w:trPr>
        <w:tc>
          <w:tcPr>
            <w:tcW w:w="968" w:type="dxa"/>
            <w:vMerge w:val="continue"/>
            <w:tcBorders>
              <w:top w:val="nil"/>
            </w:tcBorders>
            <w:vAlign w:val="center"/>
          </w:tcPr>
          <w:p>
            <w:pPr>
              <w:jc w:val="center"/>
              <w:rPr>
                <w:sz w:val="18"/>
                <w:szCs w:val="18"/>
              </w:rPr>
            </w:pPr>
          </w:p>
        </w:tc>
        <w:tc>
          <w:tcPr>
            <w:tcW w:w="796" w:type="dxa"/>
            <w:gridSpan w:val="2"/>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color w:val="000000"/>
                <w:kern w:val="0"/>
                <w:sz w:val="18"/>
                <w:szCs w:val="18"/>
                <w:lang w:bidi="ar"/>
              </w:rPr>
              <w:t>zjc0106</w:t>
            </w:r>
          </w:p>
        </w:tc>
        <w:tc>
          <w:tcPr>
            <w:tcW w:w="2303" w:type="dxa"/>
            <w:shd w:val="clear" w:color="auto" w:fill="auto"/>
            <w:vAlign w:val="center"/>
          </w:tcPr>
          <w:p>
            <w:pPr>
              <w:widowControl/>
              <w:spacing w:line="240" w:lineRule="auto"/>
              <w:jc w:val="center"/>
              <w:textAlignment w:val="center"/>
              <w:rPr>
                <w:rFonts w:ascii="宋体" w:hAnsi="宋体" w:cs="宋体"/>
                <w:sz w:val="18"/>
                <w:szCs w:val="18"/>
              </w:rPr>
            </w:pPr>
            <w:r>
              <w:rPr>
                <w:rFonts w:ascii="宋体" w:hAnsi="宋体" w:cs="宋体"/>
                <w:color w:val="000000"/>
                <w:kern w:val="0"/>
                <w:sz w:val="18"/>
                <w:szCs w:val="18"/>
                <w:lang w:bidi="ar"/>
              </w:rPr>
              <w:t>数学</w:t>
            </w:r>
          </w:p>
        </w:tc>
        <w:tc>
          <w:tcPr>
            <w:tcW w:w="366" w:type="dxa"/>
            <w:vAlign w:val="center"/>
          </w:tcPr>
          <w:p>
            <w:pPr>
              <w:pStyle w:val="14"/>
              <w:jc w:val="center"/>
              <w:rPr>
                <w:sz w:val="18"/>
                <w:szCs w:val="18"/>
              </w:rPr>
            </w:pPr>
          </w:p>
        </w:tc>
        <w:tc>
          <w:tcPr>
            <w:tcW w:w="538" w:type="dxa"/>
            <w:vMerge w:val="continue"/>
            <w:tcBorders>
              <w:top w:val="nil"/>
            </w:tcBorders>
            <w:vAlign w:val="center"/>
          </w:tcPr>
          <w:p>
            <w:pPr>
              <w:jc w:val="center"/>
              <w:rPr>
                <w:rFonts w:ascii="宋体" w:hAnsi="宋体" w:cs="宋体"/>
                <w:sz w:val="18"/>
                <w:szCs w:val="18"/>
              </w:rPr>
            </w:pPr>
          </w:p>
        </w:tc>
        <w:tc>
          <w:tcPr>
            <w:tcW w:w="563" w:type="dxa"/>
            <w:vAlign w:val="center"/>
          </w:tcPr>
          <w:p>
            <w:pPr>
              <w:pStyle w:val="14"/>
              <w:spacing w:line="202" w:lineRule="exact"/>
              <w:ind w:left="10" w:leftChars="0"/>
              <w:jc w:val="center"/>
              <w:rPr>
                <w:sz w:val="18"/>
                <w:szCs w:val="18"/>
              </w:rPr>
            </w:pPr>
            <w:r>
              <w:rPr>
                <w:rFonts w:hint="eastAsia"/>
                <w:sz w:val="18"/>
                <w:szCs w:val="18"/>
              </w:rPr>
              <w:t>2</w:t>
            </w:r>
          </w:p>
        </w:tc>
        <w:tc>
          <w:tcPr>
            <w:tcW w:w="601" w:type="dxa"/>
            <w:vAlign w:val="center"/>
          </w:tcPr>
          <w:p>
            <w:pPr>
              <w:pStyle w:val="14"/>
              <w:spacing w:line="202" w:lineRule="exact"/>
              <w:ind w:left="139" w:right="129"/>
              <w:jc w:val="center"/>
              <w:rPr>
                <w:sz w:val="18"/>
                <w:szCs w:val="18"/>
              </w:rPr>
            </w:pPr>
            <w:r>
              <w:rPr>
                <w:rFonts w:hint="eastAsia"/>
                <w:sz w:val="18"/>
                <w:szCs w:val="18"/>
              </w:rPr>
              <w:t>36</w:t>
            </w:r>
          </w:p>
        </w:tc>
        <w:tc>
          <w:tcPr>
            <w:tcW w:w="521" w:type="dxa"/>
            <w:vAlign w:val="center"/>
          </w:tcPr>
          <w:p>
            <w:pPr>
              <w:pStyle w:val="14"/>
              <w:spacing w:line="202" w:lineRule="exact"/>
              <w:ind w:left="101" w:right="89"/>
              <w:jc w:val="center"/>
              <w:rPr>
                <w:sz w:val="18"/>
                <w:szCs w:val="18"/>
              </w:rPr>
            </w:pPr>
            <w:r>
              <w:rPr>
                <w:rFonts w:hint="eastAsia"/>
                <w:sz w:val="18"/>
                <w:szCs w:val="18"/>
              </w:rPr>
              <w:t>36</w:t>
            </w:r>
          </w:p>
        </w:tc>
        <w:tc>
          <w:tcPr>
            <w:tcW w:w="520" w:type="dxa"/>
            <w:vAlign w:val="center"/>
          </w:tcPr>
          <w:p>
            <w:pPr>
              <w:pStyle w:val="14"/>
              <w:spacing w:line="202" w:lineRule="exact"/>
              <w:ind w:left="7"/>
              <w:jc w:val="center"/>
              <w:rPr>
                <w:sz w:val="18"/>
                <w:szCs w:val="18"/>
              </w:rPr>
            </w:pPr>
          </w:p>
        </w:tc>
        <w:tc>
          <w:tcPr>
            <w:tcW w:w="718" w:type="dxa"/>
            <w:vAlign w:val="center"/>
          </w:tcPr>
          <w:p>
            <w:pPr>
              <w:pStyle w:val="14"/>
              <w:spacing w:line="202" w:lineRule="exact"/>
              <w:ind w:left="10"/>
              <w:jc w:val="center"/>
              <w:rPr>
                <w:sz w:val="18"/>
                <w:szCs w:val="18"/>
              </w:rPr>
            </w:pPr>
            <w:r>
              <w:rPr>
                <w:rFonts w:hint="eastAsia"/>
                <w:sz w:val="18"/>
                <w:szCs w:val="18"/>
              </w:rPr>
              <w:t>2</w:t>
            </w:r>
          </w:p>
        </w:tc>
        <w:tc>
          <w:tcPr>
            <w:tcW w:w="1177" w:type="dxa"/>
            <w:vAlign w:val="center"/>
          </w:tcPr>
          <w:p>
            <w:pPr>
              <w:pStyle w:val="14"/>
              <w:spacing w:line="201" w:lineRule="exact"/>
              <w:ind w:right="206"/>
              <w:jc w:val="center"/>
              <w:rPr>
                <w:sz w:val="18"/>
                <w:szCs w:val="18"/>
              </w:rPr>
            </w:pPr>
            <w:r>
              <w:rPr>
                <w:rFonts w:hint="eastAsia"/>
                <w:sz w:val="18"/>
                <w:szCs w:val="18"/>
              </w:rPr>
              <w:t>公共基础</w:t>
            </w:r>
          </w:p>
        </w:tc>
        <w:tc>
          <w:tcPr>
            <w:tcW w:w="609" w:type="dxa"/>
            <w:vAlign w:val="center"/>
          </w:tcPr>
          <w:p>
            <w:pPr>
              <w:pStyle w:val="14"/>
              <w:jc w:val="center"/>
              <w:rPr>
                <w:rFonts w:ascii="Times New Roman"/>
                <w:sz w:val="18"/>
                <w:szCs w:val="18"/>
              </w:rPr>
            </w:pPr>
            <w:r>
              <w:rPr>
                <w:rFonts w:hint="eastAsia" w:ascii="Times New Roman"/>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1" w:hRule="atLeast"/>
        </w:trPr>
        <w:tc>
          <w:tcPr>
            <w:tcW w:w="968" w:type="dxa"/>
            <w:vMerge w:val="continue"/>
            <w:tcBorders>
              <w:top w:val="nil"/>
            </w:tcBorders>
            <w:vAlign w:val="center"/>
          </w:tcPr>
          <w:p>
            <w:pPr>
              <w:jc w:val="center"/>
              <w:rPr>
                <w:sz w:val="18"/>
                <w:szCs w:val="18"/>
              </w:rPr>
            </w:pPr>
          </w:p>
        </w:tc>
        <w:tc>
          <w:tcPr>
            <w:tcW w:w="796" w:type="dxa"/>
            <w:gridSpan w:val="2"/>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color w:val="000000"/>
                <w:kern w:val="0"/>
                <w:sz w:val="18"/>
                <w:szCs w:val="18"/>
                <w:lang w:bidi="ar"/>
              </w:rPr>
              <w:t>zjc0107</w:t>
            </w:r>
          </w:p>
        </w:tc>
        <w:tc>
          <w:tcPr>
            <w:tcW w:w="2303" w:type="dxa"/>
            <w:shd w:val="clear" w:color="auto" w:fill="auto"/>
            <w:vAlign w:val="center"/>
          </w:tcPr>
          <w:p>
            <w:pPr>
              <w:widowControl/>
              <w:spacing w:line="240" w:lineRule="auto"/>
              <w:jc w:val="center"/>
              <w:textAlignment w:val="center"/>
              <w:rPr>
                <w:rFonts w:ascii="宋体" w:hAnsi="宋体" w:cs="宋体"/>
                <w:sz w:val="18"/>
                <w:szCs w:val="18"/>
              </w:rPr>
            </w:pPr>
            <w:r>
              <w:rPr>
                <w:rFonts w:ascii="宋体" w:hAnsi="宋体" w:cs="宋体"/>
                <w:color w:val="000000"/>
                <w:kern w:val="0"/>
                <w:sz w:val="18"/>
                <w:szCs w:val="18"/>
                <w:lang w:bidi="ar"/>
              </w:rPr>
              <w:t>英语</w:t>
            </w:r>
          </w:p>
        </w:tc>
        <w:tc>
          <w:tcPr>
            <w:tcW w:w="366" w:type="dxa"/>
            <w:vAlign w:val="center"/>
          </w:tcPr>
          <w:p>
            <w:pPr>
              <w:pStyle w:val="14"/>
              <w:spacing w:line="202" w:lineRule="exact"/>
              <w:ind w:right="123"/>
              <w:jc w:val="center"/>
              <w:rPr>
                <w:sz w:val="18"/>
                <w:szCs w:val="18"/>
              </w:rPr>
            </w:pPr>
          </w:p>
        </w:tc>
        <w:tc>
          <w:tcPr>
            <w:tcW w:w="538" w:type="dxa"/>
            <w:vMerge w:val="continue"/>
            <w:tcBorders>
              <w:top w:val="nil"/>
            </w:tcBorders>
            <w:vAlign w:val="center"/>
          </w:tcPr>
          <w:p>
            <w:pPr>
              <w:jc w:val="center"/>
              <w:rPr>
                <w:rFonts w:ascii="宋体" w:hAnsi="宋体" w:cs="宋体"/>
                <w:sz w:val="18"/>
                <w:szCs w:val="18"/>
              </w:rPr>
            </w:pPr>
          </w:p>
        </w:tc>
        <w:tc>
          <w:tcPr>
            <w:tcW w:w="563" w:type="dxa"/>
            <w:vAlign w:val="center"/>
          </w:tcPr>
          <w:p>
            <w:pPr>
              <w:pStyle w:val="14"/>
              <w:spacing w:line="202" w:lineRule="exact"/>
              <w:ind w:left="184" w:leftChars="0" w:right="176" w:rightChars="0"/>
              <w:jc w:val="center"/>
              <w:rPr>
                <w:sz w:val="18"/>
                <w:szCs w:val="18"/>
              </w:rPr>
            </w:pPr>
            <w:r>
              <w:rPr>
                <w:rFonts w:hint="eastAsia"/>
                <w:sz w:val="18"/>
                <w:szCs w:val="18"/>
              </w:rPr>
              <w:t>2</w:t>
            </w:r>
          </w:p>
        </w:tc>
        <w:tc>
          <w:tcPr>
            <w:tcW w:w="601" w:type="dxa"/>
            <w:vAlign w:val="center"/>
          </w:tcPr>
          <w:p>
            <w:pPr>
              <w:pStyle w:val="14"/>
              <w:spacing w:line="202" w:lineRule="exact"/>
              <w:ind w:left="139" w:right="129"/>
              <w:jc w:val="center"/>
              <w:rPr>
                <w:sz w:val="18"/>
                <w:szCs w:val="18"/>
              </w:rPr>
            </w:pPr>
            <w:r>
              <w:rPr>
                <w:rFonts w:hint="eastAsia"/>
                <w:sz w:val="18"/>
                <w:szCs w:val="18"/>
              </w:rPr>
              <w:t>36</w:t>
            </w:r>
          </w:p>
        </w:tc>
        <w:tc>
          <w:tcPr>
            <w:tcW w:w="521" w:type="dxa"/>
            <w:vAlign w:val="center"/>
          </w:tcPr>
          <w:p>
            <w:pPr>
              <w:pStyle w:val="14"/>
              <w:spacing w:line="202" w:lineRule="exact"/>
              <w:ind w:left="101" w:right="89"/>
              <w:jc w:val="center"/>
              <w:rPr>
                <w:sz w:val="18"/>
                <w:szCs w:val="18"/>
              </w:rPr>
            </w:pPr>
            <w:r>
              <w:rPr>
                <w:rFonts w:hint="eastAsia"/>
                <w:sz w:val="18"/>
                <w:szCs w:val="18"/>
              </w:rPr>
              <w:t>36</w:t>
            </w:r>
          </w:p>
        </w:tc>
        <w:tc>
          <w:tcPr>
            <w:tcW w:w="520" w:type="dxa"/>
            <w:vAlign w:val="center"/>
          </w:tcPr>
          <w:p>
            <w:pPr>
              <w:pStyle w:val="14"/>
              <w:spacing w:line="202" w:lineRule="exact"/>
              <w:ind w:right="154"/>
              <w:jc w:val="center"/>
              <w:rPr>
                <w:sz w:val="18"/>
                <w:szCs w:val="18"/>
              </w:rPr>
            </w:pPr>
          </w:p>
        </w:tc>
        <w:tc>
          <w:tcPr>
            <w:tcW w:w="718" w:type="dxa"/>
            <w:vAlign w:val="center"/>
          </w:tcPr>
          <w:p>
            <w:pPr>
              <w:pStyle w:val="14"/>
              <w:spacing w:line="202" w:lineRule="exact"/>
              <w:ind w:left="184" w:right="176"/>
              <w:jc w:val="center"/>
              <w:rPr>
                <w:sz w:val="18"/>
                <w:szCs w:val="18"/>
              </w:rPr>
            </w:pPr>
            <w:r>
              <w:rPr>
                <w:rFonts w:hint="eastAsia"/>
                <w:sz w:val="18"/>
                <w:szCs w:val="18"/>
              </w:rPr>
              <w:t>2</w:t>
            </w:r>
          </w:p>
        </w:tc>
        <w:tc>
          <w:tcPr>
            <w:tcW w:w="1177" w:type="dxa"/>
            <w:vAlign w:val="center"/>
          </w:tcPr>
          <w:p>
            <w:pPr>
              <w:pStyle w:val="14"/>
              <w:spacing w:line="202" w:lineRule="exact"/>
              <w:ind w:right="206"/>
              <w:jc w:val="center"/>
              <w:rPr>
                <w:sz w:val="18"/>
                <w:szCs w:val="18"/>
              </w:rPr>
            </w:pPr>
            <w:r>
              <w:rPr>
                <w:rFonts w:hint="eastAsia"/>
                <w:sz w:val="18"/>
                <w:szCs w:val="18"/>
              </w:rPr>
              <w:t>公共基础</w:t>
            </w:r>
          </w:p>
        </w:tc>
        <w:tc>
          <w:tcPr>
            <w:tcW w:w="609" w:type="dxa"/>
            <w:vAlign w:val="center"/>
          </w:tcPr>
          <w:p>
            <w:pPr>
              <w:pStyle w:val="14"/>
              <w:jc w:val="center"/>
              <w:rPr>
                <w:rFonts w:ascii="Times New Roman"/>
                <w:sz w:val="18"/>
                <w:szCs w:val="18"/>
              </w:rPr>
            </w:pPr>
            <w:r>
              <w:rPr>
                <w:rFonts w:hint="eastAsia" w:ascii="Times New Roman"/>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41" w:hRule="atLeast"/>
        </w:trPr>
        <w:tc>
          <w:tcPr>
            <w:tcW w:w="968" w:type="dxa"/>
            <w:vMerge w:val="continue"/>
            <w:tcBorders>
              <w:top w:val="nil"/>
            </w:tcBorders>
            <w:vAlign w:val="center"/>
          </w:tcPr>
          <w:p>
            <w:pPr>
              <w:jc w:val="center"/>
              <w:rPr>
                <w:sz w:val="18"/>
                <w:szCs w:val="18"/>
              </w:rPr>
            </w:pPr>
          </w:p>
        </w:tc>
        <w:tc>
          <w:tcPr>
            <w:tcW w:w="796" w:type="dxa"/>
            <w:gridSpan w:val="2"/>
            <w:shd w:val="clear" w:color="auto" w:fill="auto"/>
            <w:vAlign w:val="center"/>
          </w:tcPr>
          <w:p>
            <w:pPr>
              <w:widowControl/>
              <w:spacing w:line="240" w:lineRule="auto"/>
              <w:jc w:val="center"/>
              <w:textAlignment w:val="center"/>
              <w:rPr>
                <w:rFonts w:hint="default" w:ascii="宋体" w:hAnsi="宋体" w:eastAsia="宋体" w:cs="宋体"/>
                <w:sz w:val="18"/>
                <w:szCs w:val="18"/>
                <w:lang w:val="en-US" w:eastAsia="zh-CN"/>
              </w:rPr>
            </w:pPr>
            <w:r>
              <w:rPr>
                <w:rFonts w:hint="eastAsia" w:ascii="宋体" w:hAnsi="宋体" w:cs="宋体"/>
                <w:color w:val="000000"/>
                <w:kern w:val="0"/>
                <w:sz w:val="18"/>
                <w:szCs w:val="18"/>
                <w:lang w:bidi="ar"/>
              </w:rPr>
              <w:t>zjc01</w:t>
            </w:r>
            <w:r>
              <w:rPr>
                <w:rFonts w:hint="eastAsia" w:ascii="宋体" w:hAnsi="宋体" w:cs="宋体"/>
                <w:color w:val="000000"/>
                <w:kern w:val="0"/>
                <w:sz w:val="18"/>
                <w:szCs w:val="18"/>
                <w:lang w:val="en-US" w:eastAsia="zh-CN" w:bidi="ar"/>
              </w:rPr>
              <w:t>21</w:t>
            </w:r>
          </w:p>
        </w:tc>
        <w:tc>
          <w:tcPr>
            <w:tcW w:w="2303" w:type="dxa"/>
            <w:shd w:val="clear" w:color="auto" w:fill="auto"/>
            <w:vAlign w:val="center"/>
          </w:tcPr>
          <w:p>
            <w:pPr>
              <w:widowControl/>
              <w:spacing w:line="240" w:lineRule="auto"/>
              <w:jc w:val="center"/>
              <w:textAlignment w:val="center"/>
              <w:rPr>
                <w:rFonts w:hint="eastAsia" w:ascii="宋体" w:hAnsi="宋体" w:eastAsia="宋体" w:cs="宋体"/>
                <w:sz w:val="18"/>
                <w:szCs w:val="18"/>
                <w:lang w:eastAsia="zh-CN"/>
              </w:rPr>
            </w:pPr>
            <w:r>
              <w:rPr>
                <w:rFonts w:hint="eastAsia" w:ascii="宋体" w:hAnsi="宋体" w:cs="宋体"/>
                <w:color w:val="000000"/>
                <w:kern w:val="0"/>
                <w:sz w:val="18"/>
                <w:szCs w:val="18"/>
                <w:lang w:eastAsia="zh-CN" w:bidi="ar"/>
              </w:rPr>
              <w:t>哲学与人生</w:t>
            </w:r>
          </w:p>
        </w:tc>
        <w:tc>
          <w:tcPr>
            <w:tcW w:w="366" w:type="dxa"/>
            <w:vAlign w:val="center"/>
          </w:tcPr>
          <w:p>
            <w:pPr>
              <w:pStyle w:val="14"/>
              <w:jc w:val="center"/>
              <w:rPr>
                <w:sz w:val="18"/>
                <w:szCs w:val="18"/>
              </w:rPr>
            </w:pPr>
          </w:p>
        </w:tc>
        <w:tc>
          <w:tcPr>
            <w:tcW w:w="538" w:type="dxa"/>
            <w:vMerge w:val="continue"/>
            <w:tcBorders>
              <w:top w:val="nil"/>
            </w:tcBorders>
            <w:vAlign w:val="center"/>
          </w:tcPr>
          <w:p>
            <w:pPr>
              <w:jc w:val="center"/>
              <w:rPr>
                <w:rFonts w:ascii="宋体" w:hAnsi="宋体" w:cs="宋体"/>
                <w:sz w:val="18"/>
                <w:szCs w:val="18"/>
              </w:rPr>
            </w:pPr>
          </w:p>
        </w:tc>
        <w:tc>
          <w:tcPr>
            <w:tcW w:w="563" w:type="dxa"/>
            <w:vAlign w:val="center"/>
          </w:tcPr>
          <w:p>
            <w:pPr>
              <w:pStyle w:val="14"/>
              <w:spacing w:line="202" w:lineRule="exact"/>
              <w:ind w:left="184" w:leftChars="0" w:right="176" w:rightChars="0"/>
              <w:jc w:val="center"/>
              <w:rPr>
                <w:sz w:val="18"/>
                <w:szCs w:val="18"/>
              </w:rPr>
            </w:pPr>
            <w:r>
              <w:rPr>
                <w:rFonts w:hint="eastAsia"/>
                <w:sz w:val="18"/>
                <w:szCs w:val="18"/>
              </w:rPr>
              <w:t>2</w:t>
            </w:r>
          </w:p>
        </w:tc>
        <w:tc>
          <w:tcPr>
            <w:tcW w:w="601" w:type="dxa"/>
            <w:vAlign w:val="center"/>
          </w:tcPr>
          <w:p>
            <w:pPr>
              <w:pStyle w:val="14"/>
              <w:spacing w:line="202" w:lineRule="exact"/>
              <w:ind w:left="139" w:right="129"/>
              <w:jc w:val="center"/>
              <w:rPr>
                <w:sz w:val="18"/>
                <w:szCs w:val="18"/>
              </w:rPr>
            </w:pPr>
            <w:r>
              <w:rPr>
                <w:rFonts w:hint="eastAsia"/>
                <w:sz w:val="18"/>
                <w:szCs w:val="18"/>
              </w:rPr>
              <w:t>36</w:t>
            </w:r>
          </w:p>
        </w:tc>
        <w:tc>
          <w:tcPr>
            <w:tcW w:w="521" w:type="dxa"/>
            <w:vAlign w:val="center"/>
          </w:tcPr>
          <w:p>
            <w:pPr>
              <w:pStyle w:val="14"/>
              <w:spacing w:line="202" w:lineRule="exact"/>
              <w:ind w:left="101" w:right="89"/>
              <w:jc w:val="center"/>
              <w:rPr>
                <w:sz w:val="18"/>
                <w:szCs w:val="18"/>
              </w:rPr>
            </w:pPr>
            <w:r>
              <w:rPr>
                <w:rFonts w:hint="eastAsia"/>
                <w:sz w:val="18"/>
                <w:szCs w:val="18"/>
              </w:rPr>
              <w:t>36</w:t>
            </w:r>
          </w:p>
        </w:tc>
        <w:tc>
          <w:tcPr>
            <w:tcW w:w="520" w:type="dxa"/>
            <w:vAlign w:val="center"/>
          </w:tcPr>
          <w:p>
            <w:pPr>
              <w:pStyle w:val="14"/>
              <w:spacing w:line="202" w:lineRule="exact"/>
              <w:ind w:right="154"/>
              <w:jc w:val="center"/>
              <w:rPr>
                <w:sz w:val="18"/>
                <w:szCs w:val="18"/>
              </w:rPr>
            </w:pPr>
          </w:p>
        </w:tc>
        <w:tc>
          <w:tcPr>
            <w:tcW w:w="718" w:type="dxa"/>
            <w:vAlign w:val="center"/>
          </w:tcPr>
          <w:p>
            <w:pPr>
              <w:pStyle w:val="14"/>
              <w:spacing w:line="202" w:lineRule="exact"/>
              <w:ind w:left="184" w:right="176"/>
              <w:jc w:val="center"/>
              <w:rPr>
                <w:sz w:val="18"/>
                <w:szCs w:val="18"/>
              </w:rPr>
            </w:pPr>
            <w:r>
              <w:rPr>
                <w:rFonts w:hint="eastAsia"/>
                <w:sz w:val="18"/>
                <w:szCs w:val="18"/>
              </w:rPr>
              <w:t>2</w:t>
            </w:r>
          </w:p>
        </w:tc>
        <w:tc>
          <w:tcPr>
            <w:tcW w:w="1177" w:type="dxa"/>
            <w:vAlign w:val="center"/>
          </w:tcPr>
          <w:p>
            <w:pPr>
              <w:pStyle w:val="14"/>
              <w:spacing w:line="201" w:lineRule="exact"/>
              <w:ind w:right="206"/>
              <w:jc w:val="center"/>
              <w:rPr>
                <w:sz w:val="18"/>
                <w:szCs w:val="18"/>
              </w:rPr>
            </w:pPr>
            <w:r>
              <w:rPr>
                <w:rFonts w:hint="eastAsia"/>
                <w:sz w:val="18"/>
                <w:szCs w:val="18"/>
              </w:rPr>
              <w:t>公共基础</w:t>
            </w:r>
          </w:p>
        </w:tc>
        <w:tc>
          <w:tcPr>
            <w:tcW w:w="609" w:type="dxa"/>
            <w:vAlign w:val="center"/>
          </w:tcPr>
          <w:p>
            <w:pPr>
              <w:pStyle w:val="14"/>
              <w:jc w:val="center"/>
              <w:rPr>
                <w:rFonts w:ascii="Times New Roman"/>
                <w:sz w:val="18"/>
                <w:szCs w:val="18"/>
              </w:rPr>
            </w:pPr>
            <w:r>
              <w:rPr>
                <w:rFonts w:hint="eastAsia" w:ascii="Times New Roman"/>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41" w:hRule="atLeast"/>
        </w:trPr>
        <w:tc>
          <w:tcPr>
            <w:tcW w:w="968" w:type="dxa"/>
            <w:vMerge w:val="continue"/>
            <w:tcBorders>
              <w:top w:val="nil"/>
            </w:tcBorders>
            <w:vAlign w:val="center"/>
          </w:tcPr>
          <w:p>
            <w:pPr>
              <w:jc w:val="center"/>
              <w:rPr>
                <w:sz w:val="18"/>
                <w:szCs w:val="18"/>
              </w:rPr>
            </w:pPr>
          </w:p>
        </w:tc>
        <w:tc>
          <w:tcPr>
            <w:tcW w:w="796" w:type="dxa"/>
            <w:gridSpan w:val="2"/>
            <w:vAlign w:val="center"/>
          </w:tcPr>
          <w:p>
            <w:pPr>
              <w:jc w:val="center"/>
              <w:rPr>
                <w:rFonts w:ascii="宋体" w:hAnsi="宋体" w:cs="宋体"/>
                <w:sz w:val="18"/>
                <w:szCs w:val="18"/>
              </w:rPr>
            </w:pPr>
            <w:r>
              <w:rPr>
                <w:rFonts w:ascii="宋体" w:hAnsi="宋体" w:cs="宋体"/>
                <w:color w:val="000000"/>
                <w:kern w:val="0"/>
                <w:sz w:val="18"/>
                <w:szCs w:val="18"/>
                <w:lang w:bidi="ar"/>
              </w:rPr>
              <w:t>zqc0301</w:t>
            </w:r>
          </w:p>
        </w:tc>
        <w:tc>
          <w:tcPr>
            <w:tcW w:w="2303" w:type="dxa"/>
            <w:vAlign w:val="center"/>
          </w:tcPr>
          <w:p>
            <w:pPr>
              <w:widowControl/>
              <w:jc w:val="center"/>
              <w:rPr>
                <w:rFonts w:ascii="宋体" w:hAnsi="宋体" w:cs="宋体"/>
                <w:sz w:val="18"/>
                <w:szCs w:val="18"/>
              </w:rPr>
            </w:pPr>
            <w:r>
              <w:rPr>
                <w:rFonts w:hint="eastAsia" w:cs="宋体"/>
                <w:kern w:val="0"/>
                <w:sz w:val="18"/>
                <w:szCs w:val="18"/>
              </w:rPr>
              <w:t>发动机构造与维修</w:t>
            </w:r>
          </w:p>
        </w:tc>
        <w:tc>
          <w:tcPr>
            <w:tcW w:w="366" w:type="dxa"/>
            <w:vAlign w:val="center"/>
          </w:tcPr>
          <w:p>
            <w:pPr>
              <w:pStyle w:val="14"/>
              <w:spacing w:line="202" w:lineRule="exact"/>
              <w:ind w:right="123"/>
              <w:jc w:val="center"/>
              <w:rPr>
                <w:sz w:val="18"/>
                <w:szCs w:val="18"/>
              </w:rPr>
            </w:pPr>
            <w:r>
              <w:rPr>
                <w:rFonts w:hint="eastAsia"/>
                <w:sz w:val="18"/>
                <w:szCs w:val="18"/>
              </w:rPr>
              <w:t>*</w:t>
            </w:r>
          </w:p>
        </w:tc>
        <w:tc>
          <w:tcPr>
            <w:tcW w:w="538" w:type="dxa"/>
            <w:vMerge w:val="continue"/>
            <w:tcBorders>
              <w:top w:val="nil"/>
            </w:tcBorders>
            <w:vAlign w:val="center"/>
          </w:tcPr>
          <w:p>
            <w:pPr>
              <w:jc w:val="center"/>
              <w:rPr>
                <w:rFonts w:ascii="宋体" w:hAnsi="宋体" w:cs="宋体"/>
                <w:sz w:val="18"/>
                <w:szCs w:val="18"/>
              </w:rPr>
            </w:pPr>
          </w:p>
        </w:tc>
        <w:tc>
          <w:tcPr>
            <w:tcW w:w="563" w:type="dxa"/>
            <w:vAlign w:val="center"/>
          </w:tcPr>
          <w:p>
            <w:pPr>
              <w:pStyle w:val="14"/>
              <w:spacing w:before="30" w:after="12"/>
              <w:ind w:left="10" w:leftChars="0"/>
              <w:jc w:val="center"/>
              <w:rPr>
                <w:sz w:val="18"/>
                <w:szCs w:val="18"/>
              </w:rPr>
            </w:pPr>
            <w:r>
              <w:rPr>
                <w:rFonts w:hint="eastAsia"/>
                <w:sz w:val="18"/>
                <w:szCs w:val="18"/>
              </w:rPr>
              <w:t>6</w:t>
            </w:r>
          </w:p>
        </w:tc>
        <w:tc>
          <w:tcPr>
            <w:tcW w:w="601" w:type="dxa"/>
            <w:vAlign w:val="center"/>
          </w:tcPr>
          <w:p>
            <w:pPr>
              <w:pStyle w:val="14"/>
              <w:spacing w:line="202" w:lineRule="exact"/>
              <w:ind w:left="139" w:right="129"/>
              <w:jc w:val="center"/>
              <w:rPr>
                <w:sz w:val="18"/>
                <w:szCs w:val="18"/>
              </w:rPr>
            </w:pPr>
            <w:r>
              <w:rPr>
                <w:rFonts w:hint="eastAsia"/>
                <w:sz w:val="18"/>
                <w:szCs w:val="18"/>
              </w:rPr>
              <w:t>108</w:t>
            </w:r>
          </w:p>
        </w:tc>
        <w:tc>
          <w:tcPr>
            <w:tcW w:w="521" w:type="dxa"/>
            <w:vAlign w:val="center"/>
          </w:tcPr>
          <w:p>
            <w:pPr>
              <w:pStyle w:val="14"/>
              <w:spacing w:before="38"/>
              <w:ind w:left="101" w:right="89"/>
              <w:jc w:val="center"/>
              <w:rPr>
                <w:sz w:val="18"/>
                <w:szCs w:val="18"/>
              </w:rPr>
            </w:pPr>
            <w:r>
              <w:rPr>
                <w:rFonts w:hint="eastAsia"/>
                <w:sz w:val="18"/>
                <w:szCs w:val="18"/>
              </w:rPr>
              <w:t>58</w:t>
            </w:r>
          </w:p>
        </w:tc>
        <w:tc>
          <w:tcPr>
            <w:tcW w:w="520" w:type="dxa"/>
            <w:vAlign w:val="center"/>
          </w:tcPr>
          <w:p>
            <w:pPr>
              <w:pStyle w:val="14"/>
              <w:spacing w:line="206" w:lineRule="exact"/>
              <w:ind w:right="154"/>
              <w:jc w:val="center"/>
              <w:rPr>
                <w:sz w:val="18"/>
                <w:szCs w:val="18"/>
              </w:rPr>
            </w:pPr>
            <w:r>
              <w:rPr>
                <w:rFonts w:hint="eastAsia"/>
                <w:sz w:val="18"/>
                <w:szCs w:val="18"/>
              </w:rPr>
              <w:t>50</w:t>
            </w:r>
          </w:p>
        </w:tc>
        <w:tc>
          <w:tcPr>
            <w:tcW w:w="718" w:type="dxa"/>
            <w:vAlign w:val="center"/>
          </w:tcPr>
          <w:p>
            <w:pPr>
              <w:pStyle w:val="14"/>
              <w:spacing w:before="30" w:after="12"/>
              <w:ind w:left="10"/>
              <w:jc w:val="center"/>
              <w:rPr>
                <w:sz w:val="18"/>
                <w:szCs w:val="18"/>
              </w:rPr>
            </w:pPr>
            <w:r>
              <w:rPr>
                <w:rFonts w:hint="eastAsia"/>
                <w:sz w:val="18"/>
                <w:szCs w:val="18"/>
              </w:rPr>
              <w:t>6</w:t>
            </w:r>
          </w:p>
        </w:tc>
        <w:tc>
          <w:tcPr>
            <w:tcW w:w="1177" w:type="dxa"/>
            <w:vAlign w:val="center"/>
          </w:tcPr>
          <w:p>
            <w:pPr>
              <w:pStyle w:val="14"/>
              <w:spacing w:before="108"/>
              <w:ind w:right="206"/>
              <w:jc w:val="center"/>
              <w:rPr>
                <w:sz w:val="18"/>
                <w:szCs w:val="18"/>
              </w:rPr>
            </w:pPr>
            <w:r>
              <w:rPr>
                <w:rFonts w:hint="eastAsia"/>
                <w:sz w:val="18"/>
                <w:szCs w:val="18"/>
              </w:rPr>
              <w:t>专业核心</w:t>
            </w:r>
          </w:p>
        </w:tc>
        <w:tc>
          <w:tcPr>
            <w:tcW w:w="609" w:type="dxa"/>
            <w:vAlign w:val="center"/>
          </w:tcPr>
          <w:p>
            <w:pPr>
              <w:pStyle w:val="14"/>
              <w:jc w:val="center"/>
              <w:rPr>
                <w:rFonts w:ascii="Times New Roman"/>
                <w:sz w:val="18"/>
                <w:szCs w:val="18"/>
              </w:rPr>
            </w:pPr>
            <w:r>
              <w:rPr>
                <w:rFonts w:hint="eastAsia" w:ascii="Times New Roman"/>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71" w:hRule="atLeast"/>
        </w:trPr>
        <w:tc>
          <w:tcPr>
            <w:tcW w:w="968" w:type="dxa"/>
            <w:vMerge w:val="continue"/>
            <w:tcBorders>
              <w:top w:val="nil"/>
            </w:tcBorders>
            <w:vAlign w:val="center"/>
          </w:tcPr>
          <w:p>
            <w:pPr>
              <w:jc w:val="center"/>
              <w:rPr>
                <w:sz w:val="18"/>
                <w:szCs w:val="18"/>
              </w:rPr>
            </w:pPr>
          </w:p>
        </w:tc>
        <w:tc>
          <w:tcPr>
            <w:tcW w:w="796" w:type="dxa"/>
            <w:gridSpan w:val="2"/>
            <w:vAlign w:val="center"/>
          </w:tcPr>
          <w:p>
            <w:pPr>
              <w:widowControl/>
              <w:spacing w:line="240" w:lineRule="auto"/>
              <w:jc w:val="center"/>
              <w:textAlignment w:val="center"/>
              <w:rPr>
                <w:rFonts w:ascii="宋体" w:hAnsi="宋体" w:cs="宋体"/>
                <w:sz w:val="18"/>
                <w:szCs w:val="18"/>
              </w:rPr>
            </w:pPr>
            <w:r>
              <w:rPr>
                <w:rFonts w:ascii="宋体" w:hAnsi="宋体" w:cs="宋体"/>
                <w:color w:val="000000"/>
                <w:kern w:val="0"/>
                <w:sz w:val="18"/>
                <w:szCs w:val="18"/>
                <w:lang w:bidi="ar"/>
              </w:rPr>
              <w:t>zqc0309</w:t>
            </w:r>
          </w:p>
        </w:tc>
        <w:tc>
          <w:tcPr>
            <w:tcW w:w="2303" w:type="dxa"/>
            <w:vAlign w:val="center"/>
          </w:tcPr>
          <w:p>
            <w:pPr>
              <w:widowControl/>
              <w:jc w:val="center"/>
              <w:rPr>
                <w:rFonts w:ascii="宋体" w:hAnsi="宋体" w:cs="宋体"/>
                <w:sz w:val="18"/>
                <w:szCs w:val="18"/>
              </w:rPr>
            </w:pPr>
            <w:r>
              <w:rPr>
                <w:rFonts w:hint="eastAsia" w:cs="宋体"/>
                <w:kern w:val="0"/>
                <w:sz w:val="18"/>
                <w:szCs w:val="18"/>
              </w:rPr>
              <w:t>纯电动汽车</w:t>
            </w:r>
          </w:p>
        </w:tc>
        <w:tc>
          <w:tcPr>
            <w:tcW w:w="366" w:type="dxa"/>
            <w:vAlign w:val="center"/>
          </w:tcPr>
          <w:p>
            <w:pPr>
              <w:pStyle w:val="14"/>
              <w:jc w:val="center"/>
              <w:rPr>
                <w:sz w:val="18"/>
                <w:szCs w:val="18"/>
              </w:rPr>
            </w:pPr>
            <w:r>
              <w:rPr>
                <w:rFonts w:hint="eastAsia"/>
                <w:sz w:val="18"/>
                <w:szCs w:val="18"/>
              </w:rPr>
              <w:t>*</w:t>
            </w:r>
          </w:p>
        </w:tc>
        <w:tc>
          <w:tcPr>
            <w:tcW w:w="538" w:type="dxa"/>
            <w:vMerge w:val="continue"/>
            <w:tcBorders>
              <w:top w:val="nil"/>
            </w:tcBorders>
            <w:vAlign w:val="center"/>
          </w:tcPr>
          <w:p>
            <w:pPr>
              <w:jc w:val="center"/>
              <w:rPr>
                <w:rFonts w:ascii="宋体" w:hAnsi="宋体" w:cs="宋体"/>
                <w:sz w:val="18"/>
                <w:szCs w:val="18"/>
              </w:rPr>
            </w:pPr>
          </w:p>
        </w:tc>
        <w:tc>
          <w:tcPr>
            <w:tcW w:w="563" w:type="dxa"/>
            <w:vAlign w:val="center"/>
          </w:tcPr>
          <w:p>
            <w:pPr>
              <w:jc w:val="center"/>
              <w:rPr>
                <w:sz w:val="18"/>
                <w:szCs w:val="18"/>
              </w:rPr>
            </w:pPr>
            <w:r>
              <w:rPr>
                <w:rFonts w:hint="eastAsia" w:ascii="宋体" w:hAnsi="宋体" w:cs="宋体"/>
                <w:sz w:val="18"/>
                <w:szCs w:val="18"/>
              </w:rPr>
              <w:t>6</w:t>
            </w:r>
          </w:p>
        </w:tc>
        <w:tc>
          <w:tcPr>
            <w:tcW w:w="601" w:type="dxa"/>
            <w:vAlign w:val="center"/>
          </w:tcPr>
          <w:p>
            <w:pPr>
              <w:pStyle w:val="14"/>
              <w:spacing w:before="38"/>
              <w:ind w:left="139" w:right="129"/>
              <w:jc w:val="center"/>
              <w:rPr>
                <w:sz w:val="18"/>
                <w:szCs w:val="18"/>
              </w:rPr>
            </w:pPr>
            <w:r>
              <w:rPr>
                <w:rFonts w:hint="eastAsia"/>
                <w:sz w:val="18"/>
                <w:szCs w:val="18"/>
              </w:rPr>
              <w:t>108</w:t>
            </w:r>
          </w:p>
        </w:tc>
        <w:tc>
          <w:tcPr>
            <w:tcW w:w="521" w:type="dxa"/>
            <w:vAlign w:val="center"/>
          </w:tcPr>
          <w:p>
            <w:pPr>
              <w:pStyle w:val="14"/>
              <w:spacing w:before="107"/>
              <w:ind w:left="101" w:right="89"/>
              <w:jc w:val="center"/>
              <w:rPr>
                <w:sz w:val="18"/>
                <w:szCs w:val="18"/>
              </w:rPr>
            </w:pPr>
            <w:r>
              <w:rPr>
                <w:rFonts w:hint="eastAsia"/>
                <w:sz w:val="18"/>
                <w:szCs w:val="18"/>
              </w:rPr>
              <w:t>58</w:t>
            </w:r>
          </w:p>
        </w:tc>
        <w:tc>
          <w:tcPr>
            <w:tcW w:w="520" w:type="dxa"/>
            <w:vAlign w:val="center"/>
          </w:tcPr>
          <w:p>
            <w:pPr>
              <w:pStyle w:val="14"/>
              <w:spacing w:line="206" w:lineRule="exact"/>
              <w:ind w:right="154"/>
              <w:jc w:val="center"/>
              <w:rPr>
                <w:sz w:val="18"/>
                <w:szCs w:val="18"/>
              </w:rPr>
            </w:pPr>
            <w:r>
              <w:rPr>
                <w:rFonts w:hint="eastAsia"/>
                <w:sz w:val="18"/>
                <w:szCs w:val="18"/>
              </w:rPr>
              <w:t>50</w:t>
            </w:r>
          </w:p>
        </w:tc>
        <w:tc>
          <w:tcPr>
            <w:tcW w:w="718" w:type="dxa"/>
            <w:tcBorders>
              <w:top w:val="nil"/>
            </w:tcBorders>
            <w:vAlign w:val="center"/>
          </w:tcPr>
          <w:p>
            <w:pPr>
              <w:jc w:val="center"/>
              <w:rPr>
                <w:rFonts w:ascii="宋体" w:hAnsi="宋体" w:cs="宋体"/>
                <w:sz w:val="18"/>
                <w:szCs w:val="18"/>
              </w:rPr>
            </w:pPr>
            <w:r>
              <w:rPr>
                <w:rFonts w:hint="eastAsia" w:ascii="宋体" w:hAnsi="宋体" w:cs="宋体"/>
                <w:sz w:val="18"/>
                <w:szCs w:val="18"/>
              </w:rPr>
              <w:t>6</w:t>
            </w:r>
          </w:p>
        </w:tc>
        <w:tc>
          <w:tcPr>
            <w:tcW w:w="1177" w:type="dxa"/>
            <w:vAlign w:val="center"/>
          </w:tcPr>
          <w:p>
            <w:pPr>
              <w:pStyle w:val="14"/>
              <w:spacing w:line="202" w:lineRule="exact"/>
              <w:ind w:right="206"/>
              <w:jc w:val="center"/>
              <w:rPr>
                <w:sz w:val="18"/>
                <w:szCs w:val="18"/>
              </w:rPr>
            </w:pPr>
            <w:r>
              <w:rPr>
                <w:rFonts w:hint="eastAsia"/>
                <w:sz w:val="18"/>
                <w:szCs w:val="18"/>
              </w:rPr>
              <w:t>专业核心</w:t>
            </w:r>
          </w:p>
        </w:tc>
        <w:tc>
          <w:tcPr>
            <w:tcW w:w="609" w:type="dxa"/>
            <w:vAlign w:val="center"/>
          </w:tcPr>
          <w:p>
            <w:pPr>
              <w:pStyle w:val="14"/>
              <w:jc w:val="center"/>
              <w:rPr>
                <w:rFonts w:ascii="Times New Roman"/>
                <w:sz w:val="18"/>
                <w:szCs w:val="18"/>
              </w:rPr>
            </w:pPr>
            <w:r>
              <w:rPr>
                <w:rFonts w:hint="eastAsia" w:ascii="Times New Roman"/>
                <w:sz w:val="18"/>
                <w:szCs w:val="18"/>
              </w:rPr>
              <w:t>考试</w:t>
            </w:r>
          </w:p>
        </w:tc>
      </w:tr>
      <w:tr>
        <w:tblPrEx>
          <w:tblLayout w:type="fixed"/>
          <w:tblCellMar>
            <w:top w:w="0" w:type="dxa"/>
            <w:left w:w="0" w:type="dxa"/>
            <w:bottom w:w="0" w:type="dxa"/>
            <w:right w:w="0" w:type="dxa"/>
          </w:tblCellMar>
        </w:tblPrEx>
        <w:trPr>
          <w:trHeight w:val="90" w:hRule="atLeast"/>
        </w:trPr>
        <w:tc>
          <w:tcPr>
            <w:tcW w:w="968" w:type="dxa"/>
            <w:vMerge w:val="continue"/>
            <w:tcBorders>
              <w:top w:val="nil"/>
            </w:tcBorders>
            <w:vAlign w:val="center"/>
          </w:tcPr>
          <w:p>
            <w:pPr>
              <w:jc w:val="center"/>
              <w:rPr>
                <w:sz w:val="18"/>
                <w:szCs w:val="18"/>
              </w:rPr>
            </w:pPr>
          </w:p>
        </w:tc>
        <w:tc>
          <w:tcPr>
            <w:tcW w:w="796" w:type="dxa"/>
            <w:gridSpan w:val="2"/>
            <w:vAlign w:val="center"/>
          </w:tcPr>
          <w:p>
            <w:pPr>
              <w:widowControl/>
              <w:spacing w:line="240" w:lineRule="auto"/>
              <w:jc w:val="center"/>
              <w:textAlignment w:val="center"/>
              <w:rPr>
                <w:rFonts w:ascii="宋体" w:hAnsi="宋体" w:cs="宋体"/>
                <w:sz w:val="18"/>
                <w:szCs w:val="18"/>
              </w:rPr>
            </w:pPr>
            <w:r>
              <w:rPr>
                <w:rFonts w:ascii="宋体" w:hAnsi="宋体" w:cs="宋体"/>
                <w:color w:val="000000"/>
                <w:kern w:val="0"/>
                <w:sz w:val="18"/>
                <w:szCs w:val="18"/>
                <w:lang w:bidi="ar"/>
              </w:rPr>
              <w:t>zqc0310</w:t>
            </w:r>
          </w:p>
        </w:tc>
        <w:tc>
          <w:tcPr>
            <w:tcW w:w="2303" w:type="dxa"/>
            <w:vAlign w:val="center"/>
          </w:tcPr>
          <w:p>
            <w:pPr>
              <w:widowControl/>
              <w:jc w:val="center"/>
              <w:rPr>
                <w:rFonts w:ascii="宋体" w:hAnsi="宋体" w:cs="宋体"/>
                <w:sz w:val="18"/>
                <w:szCs w:val="18"/>
              </w:rPr>
            </w:pPr>
            <w:r>
              <w:rPr>
                <w:rFonts w:hint="eastAsia" w:cs="宋体"/>
                <w:kern w:val="0"/>
                <w:sz w:val="18"/>
                <w:szCs w:val="18"/>
              </w:rPr>
              <w:t>混合动力汽车</w:t>
            </w:r>
          </w:p>
        </w:tc>
        <w:tc>
          <w:tcPr>
            <w:tcW w:w="366" w:type="dxa"/>
            <w:vAlign w:val="center"/>
          </w:tcPr>
          <w:p>
            <w:pPr>
              <w:pStyle w:val="14"/>
              <w:spacing w:before="107"/>
              <w:ind w:right="123"/>
              <w:jc w:val="center"/>
              <w:rPr>
                <w:sz w:val="18"/>
                <w:szCs w:val="18"/>
              </w:rPr>
            </w:pPr>
            <w:r>
              <w:rPr>
                <w:rFonts w:hint="eastAsia"/>
                <w:sz w:val="18"/>
                <w:szCs w:val="18"/>
              </w:rPr>
              <w:t>*</w:t>
            </w:r>
          </w:p>
        </w:tc>
        <w:tc>
          <w:tcPr>
            <w:tcW w:w="538" w:type="dxa"/>
            <w:vMerge w:val="continue"/>
            <w:tcBorders>
              <w:top w:val="nil"/>
            </w:tcBorders>
            <w:vAlign w:val="center"/>
          </w:tcPr>
          <w:p>
            <w:pPr>
              <w:jc w:val="center"/>
              <w:rPr>
                <w:rFonts w:ascii="宋体" w:hAnsi="宋体" w:cs="宋体"/>
                <w:sz w:val="18"/>
                <w:szCs w:val="18"/>
              </w:rPr>
            </w:pPr>
          </w:p>
        </w:tc>
        <w:tc>
          <w:tcPr>
            <w:tcW w:w="563" w:type="dxa"/>
            <w:vAlign w:val="center"/>
          </w:tcPr>
          <w:p>
            <w:pPr>
              <w:pStyle w:val="14"/>
              <w:spacing w:before="107"/>
              <w:ind w:left="184" w:leftChars="0" w:right="176" w:rightChars="0"/>
              <w:jc w:val="center"/>
              <w:rPr>
                <w:sz w:val="18"/>
                <w:szCs w:val="18"/>
              </w:rPr>
            </w:pPr>
            <w:r>
              <w:rPr>
                <w:rFonts w:hint="eastAsia"/>
                <w:sz w:val="18"/>
                <w:szCs w:val="18"/>
              </w:rPr>
              <w:t>4</w:t>
            </w:r>
          </w:p>
        </w:tc>
        <w:tc>
          <w:tcPr>
            <w:tcW w:w="601" w:type="dxa"/>
            <w:vAlign w:val="center"/>
          </w:tcPr>
          <w:p>
            <w:pPr>
              <w:pStyle w:val="14"/>
              <w:spacing w:before="107"/>
              <w:ind w:left="139" w:right="129"/>
              <w:jc w:val="center"/>
              <w:rPr>
                <w:sz w:val="18"/>
                <w:szCs w:val="18"/>
              </w:rPr>
            </w:pPr>
            <w:r>
              <w:rPr>
                <w:rFonts w:hint="eastAsia"/>
                <w:sz w:val="18"/>
                <w:szCs w:val="18"/>
              </w:rPr>
              <w:t>72</w:t>
            </w:r>
          </w:p>
        </w:tc>
        <w:tc>
          <w:tcPr>
            <w:tcW w:w="521" w:type="dxa"/>
            <w:vAlign w:val="center"/>
          </w:tcPr>
          <w:p>
            <w:pPr>
              <w:pStyle w:val="14"/>
              <w:spacing w:before="107"/>
              <w:ind w:left="101" w:right="89"/>
              <w:jc w:val="center"/>
              <w:rPr>
                <w:sz w:val="18"/>
                <w:szCs w:val="18"/>
              </w:rPr>
            </w:pPr>
            <w:r>
              <w:rPr>
                <w:rFonts w:hint="eastAsia"/>
                <w:sz w:val="18"/>
                <w:szCs w:val="18"/>
              </w:rPr>
              <w:t>36</w:t>
            </w:r>
          </w:p>
        </w:tc>
        <w:tc>
          <w:tcPr>
            <w:tcW w:w="520" w:type="dxa"/>
            <w:vAlign w:val="center"/>
          </w:tcPr>
          <w:p>
            <w:pPr>
              <w:pStyle w:val="14"/>
              <w:spacing w:before="107"/>
              <w:ind w:right="154"/>
              <w:jc w:val="center"/>
              <w:rPr>
                <w:sz w:val="18"/>
                <w:szCs w:val="18"/>
              </w:rPr>
            </w:pPr>
            <w:r>
              <w:rPr>
                <w:rFonts w:hint="eastAsia"/>
                <w:sz w:val="18"/>
                <w:szCs w:val="18"/>
              </w:rPr>
              <w:t>36</w:t>
            </w:r>
          </w:p>
        </w:tc>
        <w:tc>
          <w:tcPr>
            <w:tcW w:w="718" w:type="dxa"/>
            <w:vAlign w:val="center"/>
          </w:tcPr>
          <w:p>
            <w:pPr>
              <w:pStyle w:val="14"/>
              <w:spacing w:before="107"/>
              <w:ind w:left="184" w:right="176"/>
              <w:jc w:val="center"/>
              <w:rPr>
                <w:sz w:val="18"/>
                <w:szCs w:val="18"/>
              </w:rPr>
            </w:pPr>
            <w:r>
              <w:rPr>
                <w:rFonts w:hint="eastAsia"/>
                <w:sz w:val="18"/>
                <w:szCs w:val="18"/>
              </w:rPr>
              <w:t>4</w:t>
            </w:r>
          </w:p>
        </w:tc>
        <w:tc>
          <w:tcPr>
            <w:tcW w:w="1177" w:type="dxa"/>
            <w:vAlign w:val="center"/>
          </w:tcPr>
          <w:p>
            <w:pPr>
              <w:pStyle w:val="14"/>
              <w:spacing w:before="108"/>
              <w:ind w:right="206"/>
              <w:jc w:val="center"/>
              <w:rPr>
                <w:sz w:val="18"/>
                <w:szCs w:val="18"/>
              </w:rPr>
            </w:pPr>
            <w:r>
              <w:rPr>
                <w:rFonts w:hint="eastAsia"/>
                <w:sz w:val="18"/>
                <w:szCs w:val="18"/>
              </w:rPr>
              <w:t>专业核心</w:t>
            </w:r>
          </w:p>
        </w:tc>
        <w:tc>
          <w:tcPr>
            <w:tcW w:w="609" w:type="dxa"/>
            <w:vAlign w:val="center"/>
          </w:tcPr>
          <w:p>
            <w:pPr>
              <w:pStyle w:val="14"/>
              <w:spacing w:line="198" w:lineRule="exact"/>
              <w:ind w:left="7"/>
              <w:jc w:val="center"/>
              <w:rPr>
                <w:sz w:val="18"/>
                <w:szCs w:val="18"/>
              </w:rPr>
            </w:pPr>
            <w:r>
              <w:rPr>
                <w:rFonts w:hint="eastAsia"/>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3" w:hRule="atLeast"/>
        </w:trPr>
        <w:tc>
          <w:tcPr>
            <w:tcW w:w="968" w:type="dxa"/>
            <w:vMerge w:val="continue"/>
            <w:tcBorders>
              <w:top w:val="nil"/>
            </w:tcBorders>
            <w:vAlign w:val="center"/>
          </w:tcPr>
          <w:p>
            <w:pPr>
              <w:jc w:val="center"/>
              <w:rPr>
                <w:sz w:val="18"/>
                <w:szCs w:val="18"/>
              </w:rPr>
            </w:pPr>
          </w:p>
        </w:tc>
        <w:tc>
          <w:tcPr>
            <w:tcW w:w="796" w:type="dxa"/>
            <w:gridSpan w:val="2"/>
            <w:vAlign w:val="center"/>
          </w:tcPr>
          <w:p>
            <w:pPr>
              <w:widowControl/>
              <w:spacing w:line="240" w:lineRule="auto"/>
              <w:jc w:val="center"/>
              <w:textAlignment w:val="center"/>
              <w:rPr>
                <w:rFonts w:ascii="宋体" w:hAnsi="宋体" w:cs="宋体"/>
                <w:sz w:val="18"/>
                <w:szCs w:val="18"/>
              </w:rPr>
            </w:pPr>
            <w:r>
              <w:rPr>
                <w:rFonts w:ascii="宋体" w:hAnsi="宋体" w:cs="宋体"/>
                <w:color w:val="000000"/>
                <w:kern w:val="0"/>
                <w:sz w:val="18"/>
                <w:szCs w:val="18"/>
                <w:lang w:bidi="ar"/>
              </w:rPr>
              <w:t>zqc0303</w:t>
            </w:r>
          </w:p>
        </w:tc>
        <w:tc>
          <w:tcPr>
            <w:tcW w:w="2303" w:type="dxa"/>
            <w:vAlign w:val="center"/>
          </w:tcPr>
          <w:p>
            <w:pPr>
              <w:widowControl/>
              <w:jc w:val="center"/>
              <w:rPr>
                <w:rFonts w:ascii="宋体" w:hAnsi="宋体" w:cs="宋体"/>
                <w:sz w:val="18"/>
                <w:szCs w:val="18"/>
              </w:rPr>
            </w:pPr>
            <w:r>
              <w:rPr>
                <w:rFonts w:hint="eastAsia" w:cs="宋体"/>
                <w:kern w:val="0"/>
                <w:sz w:val="18"/>
                <w:szCs w:val="18"/>
              </w:rPr>
              <w:t>电控发动机</w:t>
            </w:r>
          </w:p>
        </w:tc>
        <w:tc>
          <w:tcPr>
            <w:tcW w:w="366" w:type="dxa"/>
            <w:vAlign w:val="center"/>
          </w:tcPr>
          <w:p>
            <w:pPr>
              <w:pStyle w:val="14"/>
              <w:jc w:val="center"/>
              <w:rPr>
                <w:sz w:val="18"/>
                <w:szCs w:val="18"/>
              </w:rPr>
            </w:pPr>
            <w:r>
              <w:rPr>
                <w:rFonts w:hint="eastAsia"/>
                <w:sz w:val="18"/>
                <w:szCs w:val="18"/>
              </w:rPr>
              <w:t>*</w:t>
            </w:r>
          </w:p>
        </w:tc>
        <w:tc>
          <w:tcPr>
            <w:tcW w:w="538" w:type="dxa"/>
            <w:vAlign w:val="center"/>
          </w:tcPr>
          <w:p>
            <w:pPr>
              <w:pStyle w:val="14"/>
              <w:spacing w:line="220" w:lineRule="exact"/>
              <w:ind w:left="173" w:right="163"/>
              <w:jc w:val="center"/>
              <w:rPr>
                <w:sz w:val="18"/>
                <w:szCs w:val="18"/>
              </w:rPr>
            </w:pPr>
          </w:p>
        </w:tc>
        <w:tc>
          <w:tcPr>
            <w:tcW w:w="563" w:type="dxa"/>
            <w:vAlign w:val="center"/>
          </w:tcPr>
          <w:p>
            <w:pPr>
              <w:jc w:val="center"/>
              <w:rPr>
                <w:rFonts w:hint="eastAsia" w:eastAsia="宋体"/>
                <w:sz w:val="18"/>
                <w:szCs w:val="18"/>
                <w:lang w:val="en-US" w:eastAsia="zh-CN"/>
              </w:rPr>
            </w:pPr>
            <w:r>
              <w:rPr>
                <w:rFonts w:hint="eastAsia" w:ascii="宋体" w:hAnsi="宋体" w:cs="宋体"/>
                <w:sz w:val="18"/>
                <w:szCs w:val="18"/>
              </w:rPr>
              <w:t>6</w:t>
            </w:r>
          </w:p>
        </w:tc>
        <w:tc>
          <w:tcPr>
            <w:tcW w:w="601" w:type="dxa"/>
            <w:vAlign w:val="center"/>
          </w:tcPr>
          <w:p>
            <w:pPr>
              <w:pStyle w:val="14"/>
              <w:spacing w:before="38"/>
              <w:ind w:left="139" w:leftChars="0" w:right="129" w:rightChars="0"/>
              <w:jc w:val="center"/>
              <w:rPr>
                <w:sz w:val="18"/>
                <w:szCs w:val="18"/>
              </w:rPr>
            </w:pPr>
            <w:r>
              <w:rPr>
                <w:rFonts w:hint="eastAsia"/>
                <w:sz w:val="18"/>
                <w:szCs w:val="18"/>
              </w:rPr>
              <w:t>108</w:t>
            </w:r>
          </w:p>
        </w:tc>
        <w:tc>
          <w:tcPr>
            <w:tcW w:w="521" w:type="dxa"/>
            <w:vAlign w:val="center"/>
          </w:tcPr>
          <w:p>
            <w:pPr>
              <w:pStyle w:val="14"/>
              <w:spacing w:before="107"/>
              <w:ind w:left="101" w:leftChars="0" w:right="89" w:rightChars="0"/>
              <w:jc w:val="center"/>
              <w:rPr>
                <w:sz w:val="18"/>
                <w:szCs w:val="18"/>
              </w:rPr>
            </w:pPr>
            <w:r>
              <w:rPr>
                <w:rFonts w:hint="eastAsia"/>
                <w:sz w:val="18"/>
                <w:szCs w:val="18"/>
              </w:rPr>
              <w:t>58</w:t>
            </w:r>
          </w:p>
        </w:tc>
        <w:tc>
          <w:tcPr>
            <w:tcW w:w="520" w:type="dxa"/>
            <w:vAlign w:val="center"/>
          </w:tcPr>
          <w:p>
            <w:pPr>
              <w:pStyle w:val="14"/>
              <w:spacing w:line="206" w:lineRule="exact"/>
              <w:ind w:right="154" w:rightChars="0"/>
              <w:jc w:val="center"/>
              <w:rPr>
                <w:sz w:val="18"/>
                <w:szCs w:val="18"/>
              </w:rPr>
            </w:pPr>
            <w:r>
              <w:rPr>
                <w:rFonts w:hint="eastAsia"/>
                <w:sz w:val="18"/>
                <w:szCs w:val="18"/>
              </w:rPr>
              <w:t>50</w:t>
            </w:r>
          </w:p>
        </w:tc>
        <w:tc>
          <w:tcPr>
            <w:tcW w:w="718" w:type="dxa"/>
            <w:vAlign w:val="center"/>
          </w:tcPr>
          <w:p>
            <w:pPr>
              <w:jc w:val="center"/>
              <w:rPr>
                <w:sz w:val="18"/>
                <w:szCs w:val="18"/>
              </w:rPr>
            </w:pPr>
            <w:r>
              <w:rPr>
                <w:rFonts w:hint="eastAsia" w:ascii="宋体" w:hAnsi="宋体" w:cs="宋体"/>
                <w:sz w:val="18"/>
                <w:szCs w:val="18"/>
              </w:rPr>
              <w:t>6</w:t>
            </w:r>
          </w:p>
        </w:tc>
        <w:tc>
          <w:tcPr>
            <w:tcW w:w="1177" w:type="dxa"/>
            <w:vAlign w:val="center"/>
          </w:tcPr>
          <w:p>
            <w:pPr>
              <w:pStyle w:val="14"/>
              <w:spacing w:line="202" w:lineRule="exact"/>
              <w:ind w:right="206"/>
              <w:jc w:val="center"/>
              <w:rPr>
                <w:sz w:val="18"/>
                <w:szCs w:val="18"/>
              </w:rPr>
            </w:pPr>
            <w:r>
              <w:rPr>
                <w:rFonts w:hint="eastAsia"/>
                <w:sz w:val="18"/>
                <w:szCs w:val="18"/>
              </w:rPr>
              <w:t>专业核心</w:t>
            </w:r>
          </w:p>
        </w:tc>
        <w:tc>
          <w:tcPr>
            <w:tcW w:w="609" w:type="dxa"/>
            <w:vAlign w:val="center"/>
          </w:tcPr>
          <w:p>
            <w:pPr>
              <w:pStyle w:val="14"/>
              <w:jc w:val="center"/>
              <w:rPr>
                <w:rFonts w:ascii="Times New Roman"/>
                <w:sz w:val="18"/>
                <w:szCs w:val="18"/>
              </w:rPr>
            </w:pPr>
            <w:r>
              <w:rPr>
                <w:rFonts w:hint="eastAsia" w:ascii="Times New Roman"/>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cantSplit/>
          <w:trHeight w:val="1134" w:hRule="atLeast"/>
        </w:trPr>
        <w:tc>
          <w:tcPr>
            <w:tcW w:w="968" w:type="dxa"/>
            <w:tcBorders>
              <w:top w:val="nil"/>
            </w:tcBorders>
            <w:vAlign w:val="center"/>
          </w:tcPr>
          <w:p>
            <w:pPr>
              <w:jc w:val="center"/>
              <w:rPr>
                <w:sz w:val="18"/>
                <w:szCs w:val="18"/>
              </w:rPr>
            </w:pPr>
          </w:p>
        </w:tc>
        <w:tc>
          <w:tcPr>
            <w:tcW w:w="4003" w:type="dxa"/>
            <w:gridSpan w:val="5"/>
            <w:vAlign w:val="center"/>
          </w:tcPr>
          <w:p>
            <w:pPr>
              <w:pStyle w:val="14"/>
              <w:spacing w:line="220" w:lineRule="exact"/>
              <w:ind w:left="173" w:right="163"/>
              <w:jc w:val="center"/>
              <w:rPr>
                <w:sz w:val="18"/>
                <w:szCs w:val="18"/>
              </w:rPr>
            </w:pPr>
            <w:r>
              <w:rPr>
                <w:rFonts w:hint="eastAsia"/>
                <w:sz w:val="18"/>
                <w:szCs w:val="18"/>
              </w:rPr>
              <w:t>合计</w:t>
            </w:r>
          </w:p>
        </w:tc>
        <w:tc>
          <w:tcPr>
            <w:tcW w:w="563" w:type="dxa"/>
            <w:vAlign w:val="center"/>
          </w:tcPr>
          <w:p>
            <w:pPr>
              <w:keepNext w:val="0"/>
              <w:keepLines w:val="0"/>
              <w:widowControl/>
              <w:suppressLineNumbers w:val="0"/>
              <w:jc w:val="left"/>
              <w:textAlignment w:val="center"/>
              <w:rPr>
                <w:sz w:val="18"/>
                <w:szCs w:val="18"/>
              </w:rPr>
            </w:pPr>
            <w:r>
              <w:rPr>
                <w:rFonts w:hint="eastAsia" w:ascii="宋体" w:hAnsi="宋体" w:eastAsia="宋体" w:cs="宋体"/>
                <w:i w:val="0"/>
                <w:color w:val="000000"/>
                <w:kern w:val="0"/>
                <w:sz w:val="22"/>
                <w:szCs w:val="22"/>
                <w:u w:val="none"/>
                <w:lang w:val="en-US" w:eastAsia="zh-CN" w:bidi="ar"/>
              </w:rPr>
              <w:t>30</w:t>
            </w:r>
          </w:p>
        </w:tc>
        <w:tc>
          <w:tcPr>
            <w:tcW w:w="601" w:type="dxa"/>
            <w:vAlign w:val="center"/>
          </w:tcPr>
          <w:p>
            <w:pPr>
              <w:keepNext w:val="0"/>
              <w:keepLines w:val="0"/>
              <w:widowControl/>
              <w:suppressLineNumbers w:val="0"/>
              <w:jc w:val="left"/>
              <w:textAlignment w:val="center"/>
              <w:rPr>
                <w:sz w:val="18"/>
                <w:szCs w:val="18"/>
              </w:rPr>
            </w:pPr>
            <w:r>
              <w:rPr>
                <w:rFonts w:hint="eastAsia" w:ascii="宋体" w:hAnsi="宋体" w:eastAsia="宋体" w:cs="宋体"/>
                <w:i w:val="0"/>
                <w:color w:val="000000"/>
                <w:kern w:val="0"/>
                <w:sz w:val="22"/>
                <w:szCs w:val="22"/>
                <w:u w:val="none"/>
                <w:lang w:val="en-US" w:eastAsia="zh-CN" w:bidi="ar"/>
              </w:rPr>
              <w:t>540</w:t>
            </w:r>
          </w:p>
        </w:tc>
        <w:tc>
          <w:tcPr>
            <w:tcW w:w="521" w:type="dxa"/>
            <w:vAlign w:val="center"/>
          </w:tcPr>
          <w:p>
            <w:pPr>
              <w:keepNext w:val="0"/>
              <w:keepLines w:val="0"/>
              <w:widowControl/>
              <w:suppressLineNumbers w:val="0"/>
              <w:jc w:val="left"/>
              <w:textAlignment w:val="center"/>
              <w:rPr>
                <w:sz w:val="18"/>
                <w:szCs w:val="18"/>
              </w:rPr>
            </w:pPr>
            <w:r>
              <w:rPr>
                <w:rFonts w:hint="eastAsia" w:ascii="宋体" w:hAnsi="宋体" w:eastAsia="宋体" w:cs="宋体"/>
                <w:i w:val="0"/>
                <w:color w:val="000000"/>
                <w:kern w:val="0"/>
                <w:sz w:val="22"/>
                <w:szCs w:val="22"/>
                <w:u w:val="none"/>
                <w:lang w:val="en-US" w:eastAsia="zh-CN" w:bidi="ar"/>
              </w:rPr>
              <w:t>354</w:t>
            </w:r>
          </w:p>
        </w:tc>
        <w:tc>
          <w:tcPr>
            <w:tcW w:w="520" w:type="dxa"/>
            <w:vAlign w:val="center"/>
          </w:tcPr>
          <w:p>
            <w:pPr>
              <w:keepNext w:val="0"/>
              <w:keepLines w:val="0"/>
              <w:widowControl/>
              <w:suppressLineNumbers w:val="0"/>
              <w:jc w:val="left"/>
              <w:textAlignment w:val="center"/>
              <w:rPr>
                <w:sz w:val="18"/>
                <w:szCs w:val="18"/>
              </w:rPr>
            </w:pPr>
            <w:r>
              <w:rPr>
                <w:rFonts w:hint="eastAsia" w:ascii="宋体" w:hAnsi="宋体" w:eastAsia="宋体" w:cs="宋体"/>
                <w:i w:val="0"/>
                <w:color w:val="000000"/>
                <w:kern w:val="0"/>
                <w:sz w:val="22"/>
                <w:szCs w:val="22"/>
                <w:u w:val="none"/>
                <w:lang w:val="en-US" w:eastAsia="zh-CN" w:bidi="ar"/>
              </w:rPr>
              <w:t>186</w:t>
            </w:r>
          </w:p>
        </w:tc>
        <w:tc>
          <w:tcPr>
            <w:tcW w:w="718" w:type="dxa"/>
            <w:vAlign w:val="center"/>
          </w:tcPr>
          <w:p>
            <w:pPr>
              <w:keepNext w:val="0"/>
              <w:keepLines w:val="0"/>
              <w:widowControl/>
              <w:suppressLineNumbers w:val="0"/>
              <w:jc w:val="left"/>
              <w:textAlignment w:val="center"/>
              <w:rPr>
                <w:sz w:val="18"/>
                <w:szCs w:val="18"/>
              </w:rPr>
            </w:pPr>
            <w:r>
              <w:rPr>
                <w:rFonts w:hint="eastAsia" w:ascii="宋体" w:hAnsi="宋体" w:eastAsia="宋体" w:cs="宋体"/>
                <w:i w:val="0"/>
                <w:color w:val="000000"/>
                <w:kern w:val="0"/>
                <w:sz w:val="22"/>
                <w:szCs w:val="22"/>
                <w:u w:val="none"/>
                <w:lang w:val="en-US" w:eastAsia="zh-CN" w:bidi="ar"/>
              </w:rPr>
              <w:t>30</w:t>
            </w:r>
          </w:p>
        </w:tc>
        <w:tc>
          <w:tcPr>
            <w:tcW w:w="1177" w:type="dxa"/>
            <w:vAlign w:val="center"/>
          </w:tcPr>
          <w:p>
            <w:pPr>
              <w:pStyle w:val="14"/>
              <w:spacing w:line="202" w:lineRule="exact"/>
              <w:ind w:right="206"/>
              <w:jc w:val="center"/>
              <w:rPr>
                <w:sz w:val="18"/>
                <w:szCs w:val="18"/>
              </w:rPr>
            </w:pPr>
          </w:p>
        </w:tc>
        <w:tc>
          <w:tcPr>
            <w:tcW w:w="609" w:type="dxa"/>
            <w:vAlign w:val="center"/>
          </w:tcPr>
          <w:p>
            <w:pPr>
              <w:pStyle w:val="14"/>
              <w:jc w:val="center"/>
              <w:rPr>
                <w:rFonts w:ascii="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95" w:hRule="atLeast"/>
        </w:trPr>
        <w:tc>
          <w:tcPr>
            <w:tcW w:w="968" w:type="dxa"/>
            <w:vMerge w:val="restart"/>
            <w:vAlign w:val="center"/>
          </w:tcPr>
          <w:p>
            <w:pPr>
              <w:pStyle w:val="14"/>
              <w:jc w:val="center"/>
              <w:rPr>
                <w:sz w:val="18"/>
                <w:szCs w:val="18"/>
              </w:rPr>
            </w:pPr>
          </w:p>
          <w:p>
            <w:pPr>
              <w:pStyle w:val="14"/>
              <w:spacing w:before="6"/>
              <w:jc w:val="center"/>
              <w:rPr>
                <w:sz w:val="18"/>
                <w:szCs w:val="18"/>
              </w:rPr>
            </w:pPr>
          </w:p>
          <w:p>
            <w:pPr>
              <w:pStyle w:val="14"/>
              <w:spacing w:before="1" w:line="228" w:lineRule="auto"/>
              <w:ind w:left="386" w:right="373"/>
              <w:jc w:val="center"/>
              <w:rPr>
                <w:sz w:val="18"/>
                <w:szCs w:val="18"/>
              </w:rPr>
            </w:pPr>
            <w:r>
              <w:rPr>
                <w:sz w:val="18"/>
                <w:szCs w:val="18"/>
              </w:rPr>
              <w:t>第四学期</w:t>
            </w:r>
          </w:p>
          <w:p>
            <w:pPr>
              <w:pStyle w:val="14"/>
              <w:spacing w:line="226" w:lineRule="exact"/>
              <w:ind w:left="110"/>
              <w:jc w:val="center"/>
              <w:rPr>
                <w:sz w:val="18"/>
                <w:szCs w:val="18"/>
              </w:rPr>
            </w:pPr>
            <w:r>
              <w:rPr>
                <w:spacing w:val="-13"/>
                <w:sz w:val="18"/>
                <w:szCs w:val="18"/>
              </w:rPr>
              <w:t>（18</w:t>
            </w:r>
            <w:r>
              <w:rPr>
                <w:spacing w:val="-12"/>
                <w:sz w:val="18"/>
                <w:szCs w:val="18"/>
              </w:rPr>
              <w:t>周）</w:t>
            </w:r>
          </w:p>
        </w:tc>
        <w:tc>
          <w:tcPr>
            <w:tcW w:w="766"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color w:val="000000"/>
                <w:kern w:val="0"/>
                <w:sz w:val="18"/>
                <w:szCs w:val="18"/>
                <w:lang w:bidi="ar"/>
              </w:rPr>
              <w:t>zjc0105</w:t>
            </w:r>
          </w:p>
        </w:tc>
        <w:tc>
          <w:tcPr>
            <w:tcW w:w="2333" w:type="dxa"/>
            <w:gridSpan w:val="2"/>
            <w:shd w:val="clear" w:color="auto" w:fill="auto"/>
            <w:vAlign w:val="center"/>
          </w:tcPr>
          <w:p>
            <w:pPr>
              <w:widowControl/>
              <w:spacing w:line="240" w:lineRule="auto"/>
              <w:jc w:val="center"/>
              <w:textAlignment w:val="center"/>
              <w:rPr>
                <w:rFonts w:ascii="宋体" w:hAnsi="宋体" w:cs="宋体"/>
                <w:sz w:val="18"/>
                <w:szCs w:val="18"/>
              </w:rPr>
            </w:pPr>
            <w:r>
              <w:rPr>
                <w:rFonts w:ascii="宋体" w:hAnsi="宋体" w:cs="宋体"/>
                <w:color w:val="000000"/>
                <w:kern w:val="0"/>
                <w:sz w:val="18"/>
                <w:szCs w:val="18"/>
                <w:lang w:bidi="ar"/>
              </w:rPr>
              <w:t>语文</w:t>
            </w:r>
          </w:p>
        </w:tc>
        <w:tc>
          <w:tcPr>
            <w:tcW w:w="366" w:type="dxa"/>
            <w:vAlign w:val="center"/>
          </w:tcPr>
          <w:p>
            <w:pPr>
              <w:pStyle w:val="14"/>
              <w:jc w:val="center"/>
              <w:rPr>
                <w:sz w:val="18"/>
                <w:szCs w:val="18"/>
              </w:rPr>
            </w:pPr>
          </w:p>
        </w:tc>
        <w:tc>
          <w:tcPr>
            <w:tcW w:w="538" w:type="dxa"/>
            <w:vMerge w:val="restart"/>
            <w:vAlign w:val="center"/>
          </w:tcPr>
          <w:p>
            <w:pPr>
              <w:pStyle w:val="14"/>
              <w:spacing w:before="1" w:line="230" w:lineRule="auto"/>
              <w:ind w:left="173" w:right="163"/>
              <w:jc w:val="center"/>
              <w:rPr>
                <w:sz w:val="18"/>
                <w:szCs w:val="18"/>
              </w:rPr>
            </w:pPr>
          </w:p>
          <w:p>
            <w:pPr>
              <w:pStyle w:val="14"/>
              <w:spacing w:before="1" w:line="230" w:lineRule="auto"/>
              <w:ind w:left="173" w:right="163"/>
              <w:jc w:val="center"/>
              <w:rPr>
                <w:sz w:val="18"/>
                <w:szCs w:val="18"/>
              </w:rPr>
            </w:pPr>
          </w:p>
          <w:p>
            <w:pPr>
              <w:pStyle w:val="14"/>
              <w:spacing w:before="1" w:line="230" w:lineRule="auto"/>
              <w:ind w:left="173" w:right="163"/>
              <w:jc w:val="center"/>
              <w:rPr>
                <w:sz w:val="18"/>
                <w:szCs w:val="18"/>
              </w:rPr>
            </w:pPr>
          </w:p>
          <w:p>
            <w:pPr>
              <w:pStyle w:val="14"/>
              <w:spacing w:before="1" w:line="230" w:lineRule="auto"/>
              <w:ind w:left="173" w:right="163"/>
              <w:jc w:val="center"/>
              <w:rPr>
                <w:sz w:val="18"/>
                <w:szCs w:val="18"/>
              </w:rPr>
            </w:pPr>
          </w:p>
          <w:p>
            <w:pPr>
              <w:pStyle w:val="14"/>
              <w:spacing w:before="1" w:line="230" w:lineRule="auto"/>
              <w:ind w:right="163"/>
              <w:jc w:val="center"/>
              <w:rPr>
                <w:sz w:val="18"/>
                <w:szCs w:val="18"/>
              </w:rPr>
            </w:pPr>
            <w:r>
              <w:rPr>
                <w:rFonts w:hint="eastAsia"/>
                <w:sz w:val="18"/>
                <w:szCs w:val="18"/>
              </w:rPr>
              <w:t>必修</w:t>
            </w:r>
          </w:p>
        </w:tc>
        <w:tc>
          <w:tcPr>
            <w:tcW w:w="563" w:type="dxa"/>
            <w:vAlign w:val="center"/>
          </w:tcPr>
          <w:p>
            <w:pPr>
              <w:pStyle w:val="14"/>
              <w:spacing w:line="202" w:lineRule="exact"/>
              <w:ind w:left="10" w:leftChars="0"/>
              <w:jc w:val="center"/>
              <w:rPr>
                <w:sz w:val="18"/>
                <w:szCs w:val="18"/>
              </w:rPr>
            </w:pPr>
            <w:r>
              <w:rPr>
                <w:rFonts w:hint="eastAsia"/>
                <w:sz w:val="18"/>
                <w:szCs w:val="18"/>
              </w:rPr>
              <w:t>2</w:t>
            </w:r>
          </w:p>
        </w:tc>
        <w:tc>
          <w:tcPr>
            <w:tcW w:w="601" w:type="dxa"/>
            <w:vAlign w:val="center"/>
          </w:tcPr>
          <w:p>
            <w:pPr>
              <w:pStyle w:val="14"/>
              <w:spacing w:line="202" w:lineRule="exact"/>
              <w:ind w:left="139" w:right="129"/>
              <w:jc w:val="center"/>
              <w:rPr>
                <w:sz w:val="18"/>
                <w:szCs w:val="18"/>
              </w:rPr>
            </w:pPr>
            <w:r>
              <w:rPr>
                <w:rFonts w:hint="eastAsia"/>
                <w:sz w:val="18"/>
                <w:szCs w:val="18"/>
              </w:rPr>
              <w:t>36</w:t>
            </w:r>
          </w:p>
        </w:tc>
        <w:tc>
          <w:tcPr>
            <w:tcW w:w="521" w:type="dxa"/>
            <w:vAlign w:val="center"/>
          </w:tcPr>
          <w:p>
            <w:pPr>
              <w:pStyle w:val="14"/>
              <w:spacing w:line="202" w:lineRule="exact"/>
              <w:ind w:left="7"/>
              <w:jc w:val="center"/>
              <w:rPr>
                <w:sz w:val="18"/>
                <w:szCs w:val="18"/>
              </w:rPr>
            </w:pPr>
            <w:r>
              <w:rPr>
                <w:rFonts w:hint="eastAsia"/>
                <w:sz w:val="18"/>
                <w:szCs w:val="18"/>
              </w:rPr>
              <w:t>36</w:t>
            </w:r>
          </w:p>
        </w:tc>
        <w:tc>
          <w:tcPr>
            <w:tcW w:w="520" w:type="dxa"/>
            <w:vAlign w:val="center"/>
          </w:tcPr>
          <w:p>
            <w:pPr>
              <w:pStyle w:val="14"/>
              <w:spacing w:line="202" w:lineRule="exact"/>
              <w:ind w:right="154"/>
              <w:jc w:val="center"/>
              <w:rPr>
                <w:sz w:val="18"/>
                <w:szCs w:val="18"/>
              </w:rPr>
            </w:pPr>
          </w:p>
        </w:tc>
        <w:tc>
          <w:tcPr>
            <w:tcW w:w="718" w:type="dxa"/>
            <w:vAlign w:val="center"/>
          </w:tcPr>
          <w:p>
            <w:pPr>
              <w:pStyle w:val="14"/>
              <w:spacing w:line="202" w:lineRule="exact"/>
              <w:ind w:left="10"/>
              <w:jc w:val="center"/>
              <w:rPr>
                <w:sz w:val="18"/>
                <w:szCs w:val="18"/>
              </w:rPr>
            </w:pPr>
            <w:r>
              <w:rPr>
                <w:rFonts w:hint="eastAsia"/>
                <w:sz w:val="18"/>
                <w:szCs w:val="18"/>
              </w:rPr>
              <w:t>2</w:t>
            </w:r>
          </w:p>
        </w:tc>
        <w:tc>
          <w:tcPr>
            <w:tcW w:w="1177" w:type="dxa"/>
            <w:vAlign w:val="center"/>
          </w:tcPr>
          <w:p>
            <w:pPr>
              <w:pStyle w:val="14"/>
              <w:ind w:right="206"/>
              <w:jc w:val="center"/>
              <w:rPr>
                <w:sz w:val="18"/>
                <w:szCs w:val="18"/>
              </w:rPr>
            </w:pPr>
            <w:r>
              <w:rPr>
                <w:rFonts w:hint="eastAsia"/>
                <w:sz w:val="18"/>
                <w:szCs w:val="18"/>
              </w:rPr>
              <w:t>公共基础</w:t>
            </w:r>
          </w:p>
        </w:tc>
        <w:tc>
          <w:tcPr>
            <w:tcW w:w="609" w:type="dxa"/>
            <w:vAlign w:val="center"/>
          </w:tcPr>
          <w:p>
            <w:pPr>
              <w:pStyle w:val="14"/>
              <w:jc w:val="center"/>
              <w:rPr>
                <w:rFonts w:ascii="Times New Roman"/>
                <w:sz w:val="18"/>
                <w:szCs w:val="18"/>
              </w:rPr>
            </w:pPr>
            <w:r>
              <w:rPr>
                <w:rFonts w:hint="eastAsia" w:ascii="Times New Roman"/>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96" w:hRule="atLeast"/>
        </w:trPr>
        <w:tc>
          <w:tcPr>
            <w:tcW w:w="968" w:type="dxa"/>
            <w:vMerge w:val="continue"/>
            <w:vAlign w:val="center"/>
          </w:tcPr>
          <w:p>
            <w:pPr>
              <w:jc w:val="center"/>
              <w:rPr>
                <w:sz w:val="18"/>
                <w:szCs w:val="18"/>
              </w:rPr>
            </w:pPr>
          </w:p>
        </w:tc>
        <w:tc>
          <w:tcPr>
            <w:tcW w:w="766"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color w:val="000000"/>
                <w:kern w:val="0"/>
                <w:sz w:val="18"/>
                <w:szCs w:val="18"/>
                <w:lang w:bidi="ar"/>
              </w:rPr>
              <w:t>zjc0106</w:t>
            </w:r>
          </w:p>
        </w:tc>
        <w:tc>
          <w:tcPr>
            <w:tcW w:w="2333" w:type="dxa"/>
            <w:gridSpan w:val="2"/>
            <w:shd w:val="clear" w:color="auto" w:fill="auto"/>
            <w:vAlign w:val="center"/>
          </w:tcPr>
          <w:p>
            <w:pPr>
              <w:widowControl/>
              <w:spacing w:line="240" w:lineRule="auto"/>
              <w:jc w:val="center"/>
              <w:textAlignment w:val="center"/>
              <w:rPr>
                <w:rFonts w:ascii="宋体" w:hAnsi="宋体" w:cs="宋体"/>
                <w:sz w:val="18"/>
                <w:szCs w:val="18"/>
              </w:rPr>
            </w:pPr>
            <w:r>
              <w:rPr>
                <w:rFonts w:ascii="宋体" w:hAnsi="宋体" w:cs="宋体"/>
                <w:color w:val="000000"/>
                <w:kern w:val="0"/>
                <w:sz w:val="18"/>
                <w:szCs w:val="18"/>
                <w:lang w:bidi="ar"/>
              </w:rPr>
              <w:t>数学</w:t>
            </w:r>
          </w:p>
        </w:tc>
        <w:tc>
          <w:tcPr>
            <w:tcW w:w="366" w:type="dxa"/>
            <w:vAlign w:val="center"/>
          </w:tcPr>
          <w:p>
            <w:pPr>
              <w:pStyle w:val="14"/>
              <w:jc w:val="center"/>
              <w:rPr>
                <w:sz w:val="18"/>
                <w:szCs w:val="18"/>
              </w:rPr>
            </w:pPr>
          </w:p>
        </w:tc>
        <w:tc>
          <w:tcPr>
            <w:tcW w:w="538" w:type="dxa"/>
            <w:vMerge w:val="continue"/>
            <w:tcBorders>
              <w:top w:val="nil"/>
            </w:tcBorders>
            <w:vAlign w:val="center"/>
          </w:tcPr>
          <w:p>
            <w:pPr>
              <w:jc w:val="center"/>
              <w:rPr>
                <w:rFonts w:ascii="宋体" w:hAnsi="宋体" w:cs="宋体"/>
                <w:sz w:val="18"/>
                <w:szCs w:val="18"/>
              </w:rPr>
            </w:pPr>
          </w:p>
        </w:tc>
        <w:tc>
          <w:tcPr>
            <w:tcW w:w="563" w:type="dxa"/>
            <w:vAlign w:val="center"/>
          </w:tcPr>
          <w:p>
            <w:pPr>
              <w:pStyle w:val="14"/>
              <w:spacing w:line="202" w:lineRule="exact"/>
              <w:ind w:left="10" w:leftChars="0"/>
              <w:jc w:val="center"/>
              <w:rPr>
                <w:sz w:val="18"/>
                <w:szCs w:val="18"/>
              </w:rPr>
            </w:pPr>
            <w:r>
              <w:rPr>
                <w:rFonts w:hint="eastAsia"/>
                <w:sz w:val="18"/>
                <w:szCs w:val="18"/>
              </w:rPr>
              <w:t>2</w:t>
            </w:r>
          </w:p>
        </w:tc>
        <w:tc>
          <w:tcPr>
            <w:tcW w:w="601" w:type="dxa"/>
            <w:vAlign w:val="center"/>
          </w:tcPr>
          <w:p>
            <w:pPr>
              <w:pStyle w:val="14"/>
              <w:spacing w:line="202" w:lineRule="exact"/>
              <w:ind w:left="139" w:right="129"/>
              <w:jc w:val="center"/>
              <w:rPr>
                <w:sz w:val="18"/>
                <w:szCs w:val="18"/>
              </w:rPr>
            </w:pPr>
            <w:r>
              <w:rPr>
                <w:rFonts w:hint="eastAsia"/>
                <w:sz w:val="18"/>
                <w:szCs w:val="18"/>
              </w:rPr>
              <w:t>36</w:t>
            </w:r>
          </w:p>
        </w:tc>
        <w:tc>
          <w:tcPr>
            <w:tcW w:w="521" w:type="dxa"/>
            <w:vAlign w:val="center"/>
          </w:tcPr>
          <w:p>
            <w:pPr>
              <w:pStyle w:val="14"/>
              <w:spacing w:line="202" w:lineRule="exact"/>
              <w:ind w:left="101" w:right="89"/>
              <w:jc w:val="center"/>
              <w:rPr>
                <w:sz w:val="18"/>
                <w:szCs w:val="18"/>
              </w:rPr>
            </w:pPr>
            <w:r>
              <w:rPr>
                <w:rFonts w:hint="eastAsia"/>
                <w:sz w:val="18"/>
                <w:szCs w:val="18"/>
              </w:rPr>
              <w:t>36</w:t>
            </w:r>
          </w:p>
        </w:tc>
        <w:tc>
          <w:tcPr>
            <w:tcW w:w="520" w:type="dxa"/>
            <w:vAlign w:val="center"/>
          </w:tcPr>
          <w:p>
            <w:pPr>
              <w:pStyle w:val="14"/>
              <w:spacing w:line="202" w:lineRule="exact"/>
              <w:ind w:left="7"/>
              <w:jc w:val="center"/>
              <w:rPr>
                <w:sz w:val="18"/>
                <w:szCs w:val="18"/>
              </w:rPr>
            </w:pPr>
          </w:p>
        </w:tc>
        <w:tc>
          <w:tcPr>
            <w:tcW w:w="718" w:type="dxa"/>
            <w:vAlign w:val="center"/>
          </w:tcPr>
          <w:p>
            <w:pPr>
              <w:pStyle w:val="14"/>
              <w:spacing w:line="202" w:lineRule="exact"/>
              <w:ind w:left="10"/>
              <w:jc w:val="center"/>
              <w:rPr>
                <w:sz w:val="18"/>
                <w:szCs w:val="18"/>
              </w:rPr>
            </w:pPr>
            <w:r>
              <w:rPr>
                <w:rFonts w:hint="eastAsia"/>
                <w:sz w:val="18"/>
                <w:szCs w:val="18"/>
              </w:rPr>
              <w:t>2</w:t>
            </w:r>
          </w:p>
        </w:tc>
        <w:tc>
          <w:tcPr>
            <w:tcW w:w="1177" w:type="dxa"/>
            <w:vAlign w:val="center"/>
          </w:tcPr>
          <w:p>
            <w:pPr>
              <w:pStyle w:val="14"/>
              <w:spacing w:line="201" w:lineRule="exact"/>
              <w:ind w:right="206"/>
              <w:jc w:val="center"/>
              <w:rPr>
                <w:sz w:val="18"/>
                <w:szCs w:val="18"/>
              </w:rPr>
            </w:pPr>
            <w:r>
              <w:rPr>
                <w:rFonts w:hint="eastAsia"/>
                <w:sz w:val="18"/>
                <w:szCs w:val="18"/>
              </w:rPr>
              <w:t>公共基础</w:t>
            </w:r>
          </w:p>
        </w:tc>
        <w:tc>
          <w:tcPr>
            <w:tcW w:w="609" w:type="dxa"/>
            <w:vAlign w:val="center"/>
          </w:tcPr>
          <w:p>
            <w:pPr>
              <w:pStyle w:val="14"/>
              <w:jc w:val="center"/>
              <w:rPr>
                <w:rFonts w:ascii="Times New Roman"/>
                <w:sz w:val="18"/>
                <w:szCs w:val="18"/>
              </w:rPr>
            </w:pPr>
            <w:r>
              <w:rPr>
                <w:rFonts w:hint="eastAsia" w:ascii="Times New Roman"/>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95" w:hRule="atLeast"/>
        </w:trPr>
        <w:tc>
          <w:tcPr>
            <w:tcW w:w="968" w:type="dxa"/>
            <w:vMerge w:val="continue"/>
            <w:vAlign w:val="center"/>
          </w:tcPr>
          <w:p>
            <w:pPr>
              <w:jc w:val="center"/>
              <w:rPr>
                <w:sz w:val="18"/>
                <w:szCs w:val="18"/>
              </w:rPr>
            </w:pPr>
          </w:p>
        </w:tc>
        <w:tc>
          <w:tcPr>
            <w:tcW w:w="766" w:type="dxa"/>
            <w:shd w:val="clear" w:color="auto" w:fill="auto"/>
            <w:vAlign w:val="center"/>
          </w:tcPr>
          <w:p>
            <w:pPr>
              <w:widowControl/>
              <w:spacing w:line="240" w:lineRule="auto"/>
              <w:jc w:val="center"/>
              <w:textAlignment w:val="center"/>
              <w:rPr>
                <w:rFonts w:ascii="宋体" w:hAnsi="宋体" w:cs="宋体"/>
                <w:sz w:val="18"/>
                <w:szCs w:val="18"/>
              </w:rPr>
            </w:pPr>
            <w:r>
              <w:rPr>
                <w:rFonts w:hint="eastAsia" w:ascii="宋体" w:hAnsi="宋体" w:cs="宋体"/>
                <w:color w:val="000000"/>
                <w:kern w:val="0"/>
                <w:sz w:val="18"/>
                <w:szCs w:val="18"/>
                <w:lang w:bidi="ar"/>
              </w:rPr>
              <w:t>zjc0107</w:t>
            </w:r>
          </w:p>
        </w:tc>
        <w:tc>
          <w:tcPr>
            <w:tcW w:w="2333" w:type="dxa"/>
            <w:gridSpan w:val="2"/>
            <w:shd w:val="clear" w:color="auto" w:fill="auto"/>
            <w:vAlign w:val="center"/>
          </w:tcPr>
          <w:p>
            <w:pPr>
              <w:widowControl/>
              <w:spacing w:line="240" w:lineRule="auto"/>
              <w:jc w:val="center"/>
              <w:textAlignment w:val="center"/>
              <w:rPr>
                <w:rFonts w:ascii="宋体" w:hAnsi="宋体" w:cs="宋体"/>
                <w:sz w:val="18"/>
                <w:szCs w:val="18"/>
              </w:rPr>
            </w:pPr>
            <w:r>
              <w:rPr>
                <w:rFonts w:ascii="宋体" w:hAnsi="宋体" w:cs="宋体"/>
                <w:color w:val="000000"/>
                <w:kern w:val="0"/>
                <w:sz w:val="18"/>
                <w:szCs w:val="18"/>
                <w:lang w:bidi="ar"/>
              </w:rPr>
              <w:t>英语</w:t>
            </w:r>
          </w:p>
        </w:tc>
        <w:tc>
          <w:tcPr>
            <w:tcW w:w="366" w:type="dxa"/>
            <w:vAlign w:val="center"/>
          </w:tcPr>
          <w:p>
            <w:pPr>
              <w:pStyle w:val="14"/>
              <w:spacing w:line="202" w:lineRule="exact"/>
              <w:ind w:right="123"/>
              <w:jc w:val="center"/>
              <w:rPr>
                <w:sz w:val="18"/>
                <w:szCs w:val="18"/>
              </w:rPr>
            </w:pPr>
          </w:p>
        </w:tc>
        <w:tc>
          <w:tcPr>
            <w:tcW w:w="538" w:type="dxa"/>
            <w:vMerge w:val="continue"/>
            <w:tcBorders>
              <w:top w:val="nil"/>
            </w:tcBorders>
            <w:vAlign w:val="center"/>
          </w:tcPr>
          <w:p>
            <w:pPr>
              <w:jc w:val="center"/>
              <w:rPr>
                <w:rFonts w:ascii="宋体" w:hAnsi="宋体" w:cs="宋体"/>
                <w:sz w:val="18"/>
                <w:szCs w:val="18"/>
              </w:rPr>
            </w:pPr>
          </w:p>
        </w:tc>
        <w:tc>
          <w:tcPr>
            <w:tcW w:w="563" w:type="dxa"/>
            <w:vAlign w:val="center"/>
          </w:tcPr>
          <w:p>
            <w:pPr>
              <w:pStyle w:val="14"/>
              <w:spacing w:line="202" w:lineRule="exact"/>
              <w:ind w:left="184" w:leftChars="0" w:right="176" w:rightChars="0"/>
              <w:jc w:val="center"/>
              <w:rPr>
                <w:sz w:val="18"/>
                <w:szCs w:val="18"/>
              </w:rPr>
            </w:pPr>
            <w:r>
              <w:rPr>
                <w:rFonts w:hint="eastAsia"/>
                <w:sz w:val="18"/>
                <w:szCs w:val="18"/>
              </w:rPr>
              <w:t>2</w:t>
            </w:r>
          </w:p>
        </w:tc>
        <w:tc>
          <w:tcPr>
            <w:tcW w:w="601" w:type="dxa"/>
            <w:vAlign w:val="center"/>
          </w:tcPr>
          <w:p>
            <w:pPr>
              <w:pStyle w:val="14"/>
              <w:spacing w:line="202" w:lineRule="exact"/>
              <w:ind w:left="139" w:right="129"/>
              <w:jc w:val="center"/>
              <w:rPr>
                <w:sz w:val="18"/>
                <w:szCs w:val="18"/>
              </w:rPr>
            </w:pPr>
            <w:r>
              <w:rPr>
                <w:rFonts w:hint="eastAsia"/>
                <w:sz w:val="18"/>
                <w:szCs w:val="18"/>
              </w:rPr>
              <w:t>36</w:t>
            </w:r>
          </w:p>
        </w:tc>
        <w:tc>
          <w:tcPr>
            <w:tcW w:w="521" w:type="dxa"/>
            <w:vAlign w:val="center"/>
          </w:tcPr>
          <w:p>
            <w:pPr>
              <w:pStyle w:val="14"/>
              <w:spacing w:line="202" w:lineRule="exact"/>
              <w:ind w:left="101" w:right="89"/>
              <w:jc w:val="center"/>
              <w:rPr>
                <w:sz w:val="18"/>
                <w:szCs w:val="18"/>
              </w:rPr>
            </w:pPr>
            <w:r>
              <w:rPr>
                <w:rFonts w:hint="eastAsia"/>
                <w:sz w:val="18"/>
                <w:szCs w:val="18"/>
              </w:rPr>
              <w:t>36</w:t>
            </w:r>
          </w:p>
        </w:tc>
        <w:tc>
          <w:tcPr>
            <w:tcW w:w="520" w:type="dxa"/>
            <w:vAlign w:val="center"/>
          </w:tcPr>
          <w:p>
            <w:pPr>
              <w:pStyle w:val="14"/>
              <w:spacing w:line="202" w:lineRule="exact"/>
              <w:ind w:right="154"/>
              <w:jc w:val="center"/>
              <w:rPr>
                <w:sz w:val="18"/>
                <w:szCs w:val="18"/>
              </w:rPr>
            </w:pPr>
          </w:p>
        </w:tc>
        <w:tc>
          <w:tcPr>
            <w:tcW w:w="718" w:type="dxa"/>
            <w:vAlign w:val="center"/>
          </w:tcPr>
          <w:p>
            <w:pPr>
              <w:pStyle w:val="14"/>
              <w:spacing w:line="202" w:lineRule="exact"/>
              <w:ind w:left="184" w:right="176"/>
              <w:jc w:val="center"/>
              <w:rPr>
                <w:sz w:val="18"/>
                <w:szCs w:val="18"/>
              </w:rPr>
            </w:pPr>
            <w:r>
              <w:rPr>
                <w:rFonts w:hint="eastAsia"/>
                <w:sz w:val="18"/>
                <w:szCs w:val="18"/>
              </w:rPr>
              <w:t>2</w:t>
            </w:r>
          </w:p>
        </w:tc>
        <w:tc>
          <w:tcPr>
            <w:tcW w:w="1177" w:type="dxa"/>
            <w:vAlign w:val="center"/>
          </w:tcPr>
          <w:p>
            <w:pPr>
              <w:pStyle w:val="14"/>
              <w:spacing w:line="202" w:lineRule="exact"/>
              <w:ind w:right="206"/>
              <w:jc w:val="center"/>
              <w:rPr>
                <w:sz w:val="18"/>
                <w:szCs w:val="18"/>
              </w:rPr>
            </w:pPr>
            <w:r>
              <w:rPr>
                <w:rFonts w:hint="eastAsia"/>
                <w:sz w:val="18"/>
                <w:szCs w:val="18"/>
              </w:rPr>
              <w:t>公共基础</w:t>
            </w:r>
          </w:p>
        </w:tc>
        <w:tc>
          <w:tcPr>
            <w:tcW w:w="609" w:type="dxa"/>
            <w:vAlign w:val="center"/>
          </w:tcPr>
          <w:p>
            <w:pPr>
              <w:pStyle w:val="14"/>
              <w:jc w:val="center"/>
              <w:rPr>
                <w:rFonts w:ascii="Times New Roman"/>
                <w:sz w:val="18"/>
                <w:szCs w:val="18"/>
              </w:rPr>
            </w:pPr>
            <w:r>
              <w:rPr>
                <w:rFonts w:hint="eastAsia" w:ascii="Times New Roman"/>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95" w:hRule="atLeast"/>
        </w:trPr>
        <w:tc>
          <w:tcPr>
            <w:tcW w:w="968" w:type="dxa"/>
            <w:vMerge w:val="continue"/>
            <w:vAlign w:val="center"/>
          </w:tcPr>
          <w:p>
            <w:pPr>
              <w:jc w:val="center"/>
              <w:rPr>
                <w:sz w:val="18"/>
                <w:szCs w:val="18"/>
              </w:rPr>
            </w:pPr>
          </w:p>
        </w:tc>
        <w:tc>
          <w:tcPr>
            <w:tcW w:w="766" w:type="dxa"/>
            <w:shd w:val="clear" w:color="auto" w:fill="auto"/>
            <w:vAlign w:val="center"/>
          </w:tcPr>
          <w:p>
            <w:pPr>
              <w:widowControl/>
              <w:spacing w:line="240" w:lineRule="auto"/>
              <w:jc w:val="center"/>
              <w:textAlignment w:val="center"/>
              <w:rPr>
                <w:rFonts w:hint="default" w:ascii="宋体" w:hAnsi="宋体" w:eastAsia="宋体" w:cs="宋体"/>
                <w:sz w:val="18"/>
                <w:szCs w:val="18"/>
                <w:lang w:val="en-US" w:eastAsia="zh-CN"/>
              </w:rPr>
            </w:pPr>
            <w:r>
              <w:rPr>
                <w:rFonts w:hint="eastAsia" w:ascii="宋体" w:hAnsi="宋体" w:cs="宋体"/>
                <w:color w:val="000000"/>
                <w:kern w:val="0"/>
                <w:sz w:val="18"/>
                <w:szCs w:val="18"/>
                <w:lang w:bidi="ar"/>
              </w:rPr>
              <w:t>zjc01</w:t>
            </w:r>
            <w:r>
              <w:rPr>
                <w:rFonts w:hint="eastAsia" w:ascii="宋体" w:hAnsi="宋体" w:cs="宋体"/>
                <w:color w:val="000000"/>
                <w:kern w:val="0"/>
                <w:sz w:val="18"/>
                <w:szCs w:val="18"/>
                <w:lang w:val="en-US" w:eastAsia="zh-CN" w:bidi="ar"/>
              </w:rPr>
              <w:t>22</w:t>
            </w:r>
          </w:p>
        </w:tc>
        <w:tc>
          <w:tcPr>
            <w:tcW w:w="2333" w:type="dxa"/>
            <w:gridSpan w:val="2"/>
            <w:shd w:val="clear" w:color="auto" w:fill="auto"/>
            <w:vAlign w:val="center"/>
          </w:tcPr>
          <w:p>
            <w:pPr>
              <w:widowControl/>
              <w:spacing w:line="240" w:lineRule="auto"/>
              <w:jc w:val="center"/>
              <w:textAlignment w:val="center"/>
              <w:rPr>
                <w:rFonts w:hint="default" w:ascii="宋体" w:hAnsi="宋体" w:eastAsia="宋体" w:cs="宋体"/>
                <w:sz w:val="18"/>
                <w:szCs w:val="18"/>
                <w:lang w:val="en-US" w:eastAsia="zh-CN"/>
              </w:rPr>
            </w:pPr>
            <w:r>
              <w:rPr>
                <w:rFonts w:hint="eastAsia" w:ascii="宋体" w:hAnsi="宋体" w:cs="宋体"/>
                <w:color w:val="000000"/>
                <w:kern w:val="0"/>
                <w:sz w:val="18"/>
                <w:szCs w:val="18"/>
                <w:lang w:val="en-US" w:eastAsia="zh-CN" w:bidi="ar"/>
              </w:rPr>
              <w:t>职业道德与法治</w:t>
            </w:r>
            <w:bookmarkStart w:id="2" w:name="_GoBack"/>
            <w:bookmarkEnd w:id="2"/>
          </w:p>
        </w:tc>
        <w:tc>
          <w:tcPr>
            <w:tcW w:w="366" w:type="dxa"/>
            <w:vAlign w:val="center"/>
          </w:tcPr>
          <w:p>
            <w:pPr>
              <w:pStyle w:val="14"/>
              <w:jc w:val="center"/>
              <w:rPr>
                <w:sz w:val="18"/>
                <w:szCs w:val="18"/>
              </w:rPr>
            </w:pPr>
          </w:p>
        </w:tc>
        <w:tc>
          <w:tcPr>
            <w:tcW w:w="538" w:type="dxa"/>
            <w:vMerge w:val="continue"/>
            <w:tcBorders>
              <w:top w:val="nil"/>
            </w:tcBorders>
            <w:vAlign w:val="center"/>
          </w:tcPr>
          <w:p>
            <w:pPr>
              <w:jc w:val="center"/>
              <w:rPr>
                <w:rFonts w:ascii="宋体" w:hAnsi="宋体" w:cs="宋体"/>
                <w:sz w:val="18"/>
                <w:szCs w:val="18"/>
              </w:rPr>
            </w:pPr>
          </w:p>
        </w:tc>
        <w:tc>
          <w:tcPr>
            <w:tcW w:w="563" w:type="dxa"/>
            <w:vAlign w:val="center"/>
          </w:tcPr>
          <w:p>
            <w:pPr>
              <w:pStyle w:val="14"/>
              <w:spacing w:line="202" w:lineRule="exact"/>
              <w:ind w:left="184" w:leftChars="0" w:right="176" w:rightChars="0"/>
              <w:jc w:val="center"/>
              <w:rPr>
                <w:sz w:val="18"/>
                <w:szCs w:val="18"/>
              </w:rPr>
            </w:pPr>
            <w:r>
              <w:rPr>
                <w:rFonts w:hint="eastAsia"/>
                <w:sz w:val="18"/>
                <w:szCs w:val="18"/>
              </w:rPr>
              <w:t>2</w:t>
            </w:r>
          </w:p>
        </w:tc>
        <w:tc>
          <w:tcPr>
            <w:tcW w:w="601" w:type="dxa"/>
            <w:vAlign w:val="center"/>
          </w:tcPr>
          <w:p>
            <w:pPr>
              <w:pStyle w:val="14"/>
              <w:spacing w:line="202" w:lineRule="exact"/>
              <w:ind w:left="139" w:right="129"/>
              <w:jc w:val="center"/>
              <w:rPr>
                <w:sz w:val="18"/>
                <w:szCs w:val="18"/>
              </w:rPr>
            </w:pPr>
            <w:r>
              <w:rPr>
                <w:rFonts w:hint="eastAsia"/>
                <w:sz w:val="18"/>
                <w:szCs w:val="18"/>
              </w:rPr>
              <w:t>36</w:t>
            </w:r>
          </w:p>
        </w:tc>
        <w:tc>
          <w:tcPr>
            <w:tcW w:w="521" w:type="dxa"/>
            <w:vAlign w:val="center"/>
          </w:tcPr>
          <w:p>
            <w:pPr>
              <w:pStyle w:val="14"/>
              <w:spacing w:line="202" w:lineRule="exact"/>
              <w:ind w:left="101" w:right="89"/>
              <w:jc w:val="center"/>
              <w:rPr>
                <w:sz w:val="18"/>
                <w:szCs w:val="18"/>
              </w:rPr>
            </w:pPr>
            <w:r>
              <w:rPr>
                <w:rFonts w:hint="eastAsia"/>
                <w:sz w:val="18"/>
                <w:szCs w:val="18"/>
              </w:rPr>
              <w:t>36</w:t>
            </w:r>
          </w:p>
        </w:tc>
        <w:tc>
          <w:tcPr>
            <w:tcW w:w="520" w:type="dxa"/>
            <w:vAlign w:val="center"/>
          </w:tcPr>
          <w:p>
            <w:pPr>
              <w:pStyle w:val="14"/>
              <w:spacing w:line="202" w:lineRule="exact"/>
              <w:ind w:right="154"/>
              <w:jc w:val="center"/>
              <w:rPr>
                <w:sz w:val="18"/>
                <w:szCs w:val="18"/>
              </w:rPr>
            </w:pPr>
          </w:p>
        </w:tc>
        <w:tc>
          <w:tcPr>
            <w:tcW w:w="718" w:type="dxa"/>
            <w:vAlign w:val="center"/>
          </w:tcPr>
          <w:p>
            <w:pPr>
              <w:pStyle w:val="14"/>
              <w:spacing w:line="202" w:lineRule="exact"/>
              <w:ind w:left="184" w:right="176"/>
              <w:jc w:val="center"/>
              <w:rPr>
                <w:sz w:val="18"/>
                <w:szCs w:val="18"/>
              </w:rPr>
            </w:pPr>
            <w:r>
              <w:rPr>
                <w:rFonts w:hint="eastAsia"/>
                <w:sz w:val="18"/>
                <w:szCs w:val="18"/>
              </w:rPr>
              <w:t>2</w:t>
            </w:r>
          </w:p>
        </w:tc>
        <w:tc>
          <w:tcPr>
            <w:tcW w:w="1177" w:type="dxa"/>
            <w:vAlign w:val="center"/>
          </w:tcPr>
          <w:p>
            <w:pPr>
              <w:pStyle w:val="14"/>
              <w:spacing w:line="201" w:lineRule="exact"/>
              <w:ind w:right="206"/>
              <w:jc w:val="center"/>
              <w:rPr>
                <w:sz w:val="18"/>
                <w:szCs w:val="18"/>
              </w:rPr>
            </w:pPr>
            <w:r>
              <w:rPr>
                <w:rFonts w:hint="eastAsia"/>
                <w:sz w:val="18"/>
                <w:szCs w:val="18"/>
              </w:rPr>
              <w:t>公共基础</w:t>
            </w:r>
          </w:p>
        </w:tc>
        <w:tc>
          <w:tcPr>
            <w:tcW w:w="609" w:type="dxa"/>
            <w:vAlign w:val="center"/>
          </w:tcPr>
          <w:p>
            <w:pPr>
              <w:pStyle w:val="14"/>
              <w:jc w:val="center"/>
              <w:rPr>
                <w:rFonts w:ascii="Times New Roman"/>
                <w:sz w:val="18"/>
                <w:szCs w:val="18"/>
              </w:rPr>
            </w:pPr>
            <w:r>
              <w:rPr>
                <w:rFonts w:hint="eastAsia" w:ascii="Times New Roman"/>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7" w:hRule="atLeast"/>
        </w:trPr>
        <w:tc>
          <w:tcPr>
            <w:tcW w:w="968" w:type="dxa"/>
            <w:vMerge w:val="continue"/>
            <w:vAlign w:val="center"/>
          </w:tcPr>
          <w:p>
            <w:pPr>
              <w:jc w:val="center"/>
              <w:rPr>
                <w:sz w:val="18"/>
                <w:szCs w:val="18"/>
              </w:rPr>
            </w:pPr>
          </w:p>
        </w:tc>
        <w:tc>
          <w:tcPr>
            <w:tcW w:w="766" w:type="dxa"/>
            <w:vAlign w:val="center"/>
          </w:tcPr>
          <w:p>
            <w:pPr>
              <w:widowControl/>
              <w:spacing w:line="240" w:lineRule="auto"/>
              <w:jc w:val="center"/>
              <w:textAlignment w:val="center"/>
              <w:rPr>
                <w:rFonts w:ascii="宋体" w:hAnsi="宋体" w:cs="宋体"/>
                <w:sz w:val="18"/>
                <w:szCs w:val="18"/>
              </w:rPr>
            </w:pPr>
            <w:r>
              <w:rPr>
                <w:rFonts w:ascii="宋体" w:hAnsi="宋体" w:cs="宋体"/>
                <w:color w:val="000000"/>
                <w:kern w:val="0"/>
                <w:sz w:val="18"/>
                <w:szCs w:val="18"/>
                <w:lang w:bidi="ar"/>
              </w:rPr>
              <w:t>zqc0302</w:t>
            </w:r>
          </w:p>
        </w:tc>
        <w:tc>
          <w:tcPr>
            <w:tcW w:w="2333" w:type="dxa"/>
            <w:gridSpan w:val="2"/>
            <w:vAlign w:val="center"/>
          </w:tcPr>
          <w:p>
            <w:pPr>
              <w:widowControl/>
              <w:jc w:val="center"/>
              <w:rPr>
                <w:rFonts w:ascii="宋体" w:hAnsi="宋体" w:cs="宋体"/>
                <w:sz w:val="18"/>
                <w:szCs w:val="18"/>
              </w:rPr>
            </w:pPr>
            <w:r>
              <w:rPr>
                <w:rFonts w:hint="eastAsia" w:cs="宋体"/>
                <w:kern w:val="0"/>
                <w:sz w:val="18"/>
                <w:szCs w:val="18"/>
              </w:rPr>
              <w:t>底盘构造与维修</w:t>
            </w:r>
          </w:p>
        </w:tc>
        <w:tc>
          <w:tcPr>
            <w:tcW w:w="366" w:type="dxa"/>
            <w:vAlign w:val="center"/>
          </w:tcPr>
          <w:p>
            <w:pPr>
              <w:pStyle w:val="14"/>
              <w:jc w:val="center"/>
              <w:rPr>
                <w:sz w:val="18"/>
                <w:szCs w:val="18"/>
              </w:rPr>
            </w:pPr>
            <w:r>
              <w:rPr>
                <w:rFonts w:hint="eastAsia"/>
                <w:sz w:val="18"/>
                <w:szCs w:val="18"/>
              </w:rPr>
              <w:t>*</w:t>
            </w:r>
          </w:p>
        </w:tc>
        <w:tc>
          <w:tcPr>
            <w:tcW w:w="538" w:type="dxa"/>
            <w:vMerge w:val="continue"/>
            <w:tcBorders>
              <w:top w:val="nil"/>
              <w:bottom w:val="nil"/>
            </w:tcBorders>
            <w:vAlign w:val="center"/>
          </w:tcPr>
          <w:p>
            <w:pPr>
              <w:jc w:val="center"/>
              <w:rPr>
                <w:rFonts w:ascii="宋体" w:hAnsi="宋体" w:cs="宋体"/>
                <w:sz w:val="18"/>
                <w:szCs w:val="18"/>
              </w:rPr>
            </w:pPr>
          </w:p>
        </w:tc>
        <w:tc>
          <w:tcPr>
            <w:tcW w:w="563" w:type="dxa"/>
            <w:vAlign w:val="center"/>
          </w:tcPr>
          <w:p>
            <w:pPr>
              <w:pStyle w:val="14"/>
              <w:spacing w:before="34"/>
              <w:ind w:left="10" w:leftChars="0"/>
              <w:jc w:val="center"/>
              <w:rPr>
                <w:sz w:val="18"/>
                <w:szCs w:val="18"/>
              </w:rPr>
            </w:pPr>
            <w:r>
              <w:rPr>
                <w:rFonts w:hint="eastAsia"/>
                <w:sz w:val="18"/>
                <w:szCs w:val="18"/>
              </w:rPr>
              <w:t>6</w:t>
            </w:r>
          </w:p>
        </w:tc>
        <w:tc>
          <w:tcPr>
            <w:tcW w:w="601" w:type="dxa"/>
            <w:vAlign w:val="center"/>
          </w:tcPr>
          <w:p>
            <w:pPr>
              <w:pStyle w:val="14"/>
              <w:spacing w:before="34"/>
              <w:ind w:left="139" w:right="129"/>
              <w:jc w:val="center"/>
              <w:rPr>
                <w:sz w:val="18"/>
                <w:szCs w:val="18"/>
              </w:rPr>
            </w:pPr>
            <w:r>
              <w:rPr>
                <w:rFonts w:hint="eastAsia"/>
                <w:sz w:val="18"/>
                <w:szCs w:val="18"/>
              </w:rPr>
              <w:t>108</w:t>
            </w:r>
          </w:p>
        </w:tc>
        <w:tc>
          <w:tcPr>
            <w:tcW w:w="521" w:type="dxa"/>
            <w:vAlign w:val="center"/>
          </w:tcPr>
          <w:p>
            <w:pPr>
              <w:pStyle w:val="14"/>
              <w:spacing w:before="38"/>
              <w:ind w:left="101" w:right="89"/>
              <w:jc w:val="center"/>
              <w:rPr>
                <w:sz w:val="18"/>
                <w:szCs w:val="18"/>
              </w:rPr>
            </w:pPr>
            <w:r>
              <w:rPr>
                <w:rFonts w:hint="eastAsia"/>
                <w:sz w:val="18"/>
                <w:szCs w:val="18"/>
              </w:rPr>
              <w:t>58</w:t>
            </w:r>
          </w:p>
        </w:tc>
        <w:tc>
          <w:tcPr>
            <w:tcW w:w="520" w:type="dxa"/>
            <w:vAlign w:val="center"/>
          </w:tcPr>
          <w:p>
            <w:pPr>
              <w:pStyle w:val="14"/>
              <w:spacing w:line="206" w:lineRule="exact"/>
              <w:ind w:right="154"/>
              <w:jc w:val="center"/>
              <w:rPr>
                <w:sz w:val="18"/>
                <w:szCs w:val="18"/>
              </w:rPr>
            </w:pPr>
            <w:r>
              <w:rPr>
                <w:rFonts w:hint="eastAsia"/>
                <w:sz w:val="18"/>
                <w:szCs w:val="18"/>
              </w:rPr>
              <w:t>50</w:t>
            </w:r>
          </w:p>
        </w:tc>
        <w:tc>
          <w:tcPr>
            <w:tcW w:w="718" w:type="dxa"/>
            <w:vAlign w:val="center"/>
          </w:tcPr>
          <w:p>
            <w:pPr>
              <w:pStyle w:val="14"/>
              <w:spacing w:before="34"/>
              <w:ind w:left="10"/>
              <w:jc w:val="center"/>
              <w:rPr>
                <w:sz w:val="18"/>
                <w:szCs w:val="18"/>
              </w:rPr>
            </w:pPr>
            <w:r>
              <w:rPr>
                <w:rFonts w:hint="eastAsia"/>
                <w:sz w:val="18"/>
                <w:szCs w:val="18"/>
              </w:rPr>
              <w:t>6</w:t>
            </w:r>
          </w:p>
        </w:tc>
        <w:tc>
          <w:tcPr>
            <w:tcW w:w="1177" w:type="dxa"/>
            <w:vAlign w:val="center"/>
          </w:tcPr>
          <w:p>
            <w:pPr>
              <w:pStyle w:val="14"/>
              <w:spacing w:before="34"/>
              <w:ind w:right="206"/>
              <w:jc w:val="center"/>
              <w:rPr>
                <w:sz w:val="18"/>
                <w:szCs w:val="18"/>
              </w:rPr>
            </w:pPr>
            <w:r>
              <w:rPr>
                <w:rFonts w:hint="eastAsia"/>
                <w:sz w:val="18"/>
                <w:szCs w:val="18"/>
              </w:rPr>
              <w:t>专业核心</w:t>
            </w:r>
          </w:p>
        </w:tc>
        <w:tc>
          <w:tcPr>
            <w:tcW w:w="609" w:type="dxa"/>
            <w:vAlign w:val="center"/>
          </w:tcPr>
          <w:p>
            <w:pPr>
              <w:pStyle w:val="14"/>
              <w:jc w:val="center"/>
              <w:rPr>
                <w:rFonts w:ascii="Times New Roman"/>
                <w:sz w:val="18"/>
                <w:szCs w:val="18"/>
              </w:rPr>
            </w:pPr>
            <w:r>
              <w:rPr>
                <w:rFonts w:hint="eastAsia" w:ascii="Times New Roman"/>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96" w:hRule="atLeast"/>
        </w:trPr>
        <w:tc>
          <w:tcPr>
            <w:tcW w:w="968" w:type="dxa"/>
            <w:vMerge w:val="continue"/>
            <w:vAlign w:val="center"/>
          </w:tcPr>
          <w:p>
            <w:pPr>
              <w:jc w:val="center"/>
              <w:rPr>
                <w:sz w:val="18"/>
                <w:szCs w:val="18"/>
              </w:rPr>
            </w:pPr>
          </w:p>
        </w:tc>
        <w:tc>
          <w:tcPr>
            <w:tcW w:w="766" w:type="dxa"/>
            <w:vAlign w:val="center"/>
          </w:tcPr>
          <w:p>
            <w:pPr>
              <w:widowControl/>
              <w:spacing w:line="240" w:lineRule="auto"/>
              <w:jc w:val="center"/>
              <w:textAlignment w:val="center"/>
              <w:rPr>
                <w:rFonts w:ascii="宋体" w:hAnsi="宋体" w:cs="宋体"/>
                <w:sz w:val="18"/>
                <w:szCs w:val="18"/>
              </w:rPr>
            </w:pPr>
            <w:r>
              <w:rPr>
                <w:rFonts w:ascii="宋体" w:hAnsi="宋体" w:cs="宋体"/>
                <w:color w:val="000000"/>
                <w:kern w:val="0"/>
                <w:sz w:val="18"/>
                <w:szCs w:val="18"/>
                <w:lang w:bidi="ar"/>
              </w:rPr>
              <w:t>zqc0304</w:t>
            </w:r>
          </w:p>
        </w:tc>
        <w:tc>
          <w:tcPr>
            <w:tcW w:w="2333" w:type="dxa"/>
            <w:gridSpan w:val="2"/>
            <w:vAlign w:val="center"/>
          </w:tcPr>
          <w:p>
            <w:pPr>
              <w:widowControl/>
              <w:jc w:val="center"/>
              <w:rPr>
                <w:rFonts w:ascii="宋体" w:hAnsi="宋体" w:cs="宋体"/>
                <w:sz w:val="18"/>
                <w:szCs w:val="18"/>
              </w:rPr>
            </w:pPr>
            <w:r>
              <w:rPr>
                <w:rFonts w:hint="eastAsia" w:cs="宋体"/>
                <w:kern w:val="0"/>
                <w:sz w:val="18"/>
                <w:szCs w:val="18"/>
              </w:rPr>
              <w:t>汽车电气设备与维修</w:t>
            </w:r>
          </w:p>
        </w:tc>
        <w:tc>
          <w:tcPr>
            <w:tcW w:w="366" w:type="dxa"/>
            <w:vAlign w:val="center"/>
          </w:tcPr>
          <w:p>
            <w:pPr>
              <w:pStyle w:val="14"/>
              <w:jc w:val="center"/>
              <w:rPr>
                <w:sz w:val="18"/>
                <w:szCs w:val="18"/>
              </w:rPr>
            </w:pPr>
            <w:r>
              <w:rPr>
                <w:rFonts w:hint="eastAsia"/>
                <w:sz w:val="18"/>
                <w:szCs w:val="18"/>
              </w:rPr>
              <w:t>*</w:t>
            </w:r>
          </w:p>
        </w:tc>
        <w:tc>
          <w:tcPr>
            <w:tcW w:w="538" w:type="dxa"/>
            <w:vMerge w:val="restart"/>
            <w:tcBorders>
              <w:top w:val="nil"/>
              <w:bottom w:val="nil"/>
            </w:tcBorders>
            <w:vAlign w:val="center"/>
          </w:tcPr>
          <w:p>
            <w:pPr>
              <w:pStyle w:val="14"/>
              <w:spacing w:before="6" w:line="218" w:lineRule="exact"/>
              <w:ind w:left="173" w:right="163"/>
              <w:jc w:val="center"/>
              <w:rPr>
                <w:sz w:val="18"/>
                <w:szCs w:val="18"/>
              </w:rPr>
            </w:pPr>
          </w:p>
        </w:tc>
        <w:tc>
          <w:tcPr>
            <w:tcW w:w="563" w:type="dxa"/>
            <w:vAlign w:val="center"/>
          </w:tcPr>
          <w:p>
            <w:pPr>
              <w:pStyle w:val="14"/>
              <w:spacing w:before="117"/>
              <w:ind w:left="10" w:leftChars="0"/>
              <w:jc w:val="center"/>
              <w:rPr>
                <w:sz w:val="18"/>
                <w:szCs w:val="18"/>
              </w:rPr>
            </w:pPr>
            <w:r>
              <w:rPr>
                <w:rFonts w:hint="eastAsia"/>
                <w:sz w:val="18"/>
                <w:szCs w:val="18"/>
              </w:rPr>
              <w:t>6</w:t>
            </w:r>
          </w:p>
        </w:tc>
        <w:tc>
          <w:tcPr>
            <w:tcW w:w="601" w:type="dxa"/>
            <w:vAlign w:val="center"/>
          </w:tcPr>
          <w:p>
            <w:pPr>
              <w:pStyle w:val="14"/>
              <w:spacing w:line="206" w:lineRule="exact"/>
              <w:ind w:left="139" w:right="129"/>
              <w:jc w:val="center"/>
              <w:rPr>
                <w:sz w:val="18"/>
                <w:szCs w:val="18"/>
              </w:rPr>
            </w:pPr>
            <w:r>
              <w:rPr>
                <w:rFonts w:hint="eastAsia"/>
                <w:sz w:val="18"/>
                <w:szCs w:val="18"/>
              </w:rPr>
              <w:t>108</w:t>
            </w:r>
          </w:p>
        </w:tc>
        <w:tc>
          <w:tcPr>
            <w:tcW w:w="521" w:type="dxa"/>
            <w:vAlign w:val="center"/>
          </w:tcPr>
          <w:p>
            <w:pPr>
              <w:pStyle w:val="14"/>
              <w:spacing w:before="107"/>
              <w:ind w:left="101" w:right="89"/>
              <w:jc w:val="center"/>
              <w:rPr>
                <w:sz w:val="18"/>
                <w:szCs w:val="18"/>
              </w:rPr>
            </w:pPr>
            <w:r>
              <w:rPr>
                <w:rFonts w:hint="eastAsia"/>
                <w:sz w:val="18"/>
                <w:szCs w:val="18"/>
              </w:rPr>
              <w:t>58</w:t>
            </w:r>
          </w:p>
        </w:tc>
        <w:tc>
          <w:tcPr>
            <w:tcW w:w="520" w:type="dxa"/>
            <w:vAlign w:val="center"/>
          </w:tcPr>
          <w:p>
            <w:pPr>
              <w:pStyle w:val="14"/>
              <w:spacing w:line="206" w:lineRule="exact"/>
              <w:ind w:right="154"/>
              <w:jc w:val="center"/>
              <w:rPr>
                <w:sz w:val="18"/>
                <w:szCs w:val="18"/>
              </w:rPr>
            </w:pPr>
            <w:r>
              <w:rPr>
                <w:rFonts w:hint="eastAsia"/>
                <w:sz w:val="18"/>
                <w:szCs w:val="18"/>
              </w:rPr>
              <w:t>50</w:t>
            </w:r>
          </w:p>
        </w:tc>
        <w:tc>
          <w:tcPr>
            <w:tcW w:w="718" w:type="dxa"/>
            <w:vAlign w:val="center"/>
          </w:tcPr>
          <w:p>
            <w:pPr>
              <w:pStyle w:val="14"/>
              <w:spacing w:before="117"/>
              <w:ind w:left="10"/>
              <w:jc w:val="center"/>
              <w:rPr>
                <w:sz w:val="18"/>
                <w:szCs w:val="18"/>
              </w:rPr>
            </w:pPr>
            <w:r>
              <w:rPr>
                <w:rFonts w:hint="eastAsia"/>
                <w:sz w:val="18"/>
                <w:szCs w:val="18"/>
              </w:rPr>
              <w:t>6</w:t>
            </w:r>
          </w:p>
        </w:tc>
        <w:tc>
          <w:tcPr>
            <w:tcW w:w="1177" w:type="dxa"/>
            <w:vAlign w:val="center"/>
          </w:tcPr>
          <w:p>
            <w:pPr>
              <w:pStyle w:val="14"/>
              <w:spacing w:line="206" w:lineRule="exact"/>
              <w:ind w:right="206"/>
              <w:jc w:val="center"/>
              <w:rPr>
                <w:sz w:val="18"/>
                <w:szCs w:val="18"/>
              </w:rPr>
            </w:pPr>
            <w:r>
              <w:rPr>
                <w:rFonts w:hint="eastAsia"/>
                <w:sz w:val="18"/>
                <w:szCs w:val="18"/>
              </w:rPr>
              <w:t>专业核心</w:t>
            </w:r>
          </w:p>
        </w:tc>
        <w:tc>
          <w:tcPr>
            <w:tcW w:w="609" w:type="dxa"/>
            <w:vAlign w:val="center"/>
          </w:tcPr>
          <w:p>
            <w:pPr>
              <w:pStyle w:val="14"/>
              <w:jc w:val="center"/>
              <w:rPr>
                <w:rFonts w:ascii="Times New Roman"/>
                <w:sz w:val="18"/>
                <w:szCs w:val="18"/>
              </w:rPr>
            </w:pPr>
            <w:r>
              <w:rPr>
                <w:rFonts w:hint="eastAsia" w:ascii="Times New Roman"/>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96" w:hRule="atLeast"/>
        </w:trPr>
        <w:tc>
          <w:tcPr>
            <w:tcW w:w="968" w:type="dxa"/>
            <w:vMerge w:val="continue"/>
            <w:vAlign w:val="center"/>
          </w:tcPr>
          <w:p>
            <w:pPr>
              <w:jc w:val="center"/>
              <w:rPr>
                <w:sz w:val="18"/>
                <w:szCs w:val="18"/>
              </w:rPr>
            </w:pPr>
          </w:p>
        </w:tc>
        <w:tc>
          <w:tcPr>
            <w:tcW w:w="766" w:type="dxa"/>
            <w:vAlign w:val="center"/>
          </w:tcPr>
          <w:p>
            <w:pPr>
              <w:widowControl/>
              <w:spacing w:line="240" w:lineRule="auto"/>
              <w:jc w:val="center"/>
              <w:textAlignment w:val="center"/>
              <w:rPr>
                <w:rFonts w:ascii="宋体" w:hAnsi="宋体" w:cs="宋体"/>
                <w:sz w:val="18"/>
                <w:szCs w:val="18"/>
              </w:rPr>
            </w:pPr>
            <w:r>
              <w:rPr>
                <w:rFonts w:ascii="宋体" w:hAnsi="宋体" w:cs="宋体"/>
                <w:color w:val="000000"/>
                <w:kern w:val="0"/>
                <w:sz w:val="18"/>
                <w:szCs w:val="18"/>
                <w:lang w:bidi="ar"/>
              </w:rPr>
              <w:t>zqc0303</w:t>
            </w:r>
          </w:p>
        </w:tc>
        <w:tc>
          <w:tcPr>
            <w:tcW w:w="2333" w:type="dxa"/>
            <w:gridSpan w:val="2"/>
            <w:vAlign w:val="center"/>
          </w:tcPr>
          <w:p>
            <w:pPr>
              <w:widowControl/>
              <w:jc w:val="center"/>
              <w:rPr>
                <w:rFonts w:ascii="宋体" w:hAnsi="宋体" w:cs="宋体"/>
                <w:sz w:val="18"/>
                <w:szCs w:val="18"/>
              </w:rPr>
            </w:pPr>
            <w:r>
              <w:rPr>
                <w:rFonts w:hint="eastAsia" w:cs="宋体"/>
                <w:kern w:val="0"/>
                <w:sz w:val="18"/>
                <w:szCs w:val="18"/>
              </w:rPr>
              <w:t>电控发动机</w:t>
            </w:r>
          </w:p>
        </w:tc>
        <w:tc>
          <w:tcPr>
            <w:tcW w:w="366" w:type="dxa"/>
            <w:vAlign w:val="center"/>
          </w:tcPr>
          <w:p>
            <w:pPr>
              <w:pStyle w:val="14"/>
              <w:jc w:val="center"/>
              <w:rPr>
                <w:sz w:val="18"/>
                <w:szCs w:val="18"/>
              </w:rPr>
            </w:pPr>
            <w:r>
              <w:rPr>
                <w:rFonts w:hint="eastAsia"/>
                <w:sz w:val="18"/>
                <w:szCs w:val="18"/>
              </w:rPr>
              <w:t>*</w:t>
            </w:r>
          </w:p>
        </w:tc>
        <w:tc>
          <w:tcPr>
            <w:tcW w:w="538" w:type="dxa"/>
            <w:vMerge w:val="continue"/>
            <w:tcBorders>
              <w:top w:val="nil"/>
              <w:bottom w:val="nil"/>
            </w:tcBorders>
            <w:vAlign w:val="center"/>
          </w:tcPr>
          <w:p>
            <w:pPr>
              <w:pStyle w:val="14"/>
              <w:spacing w:before="6" w:line="218" w:lineRule="exact"/>
              <w:ind w:left="173" w:right="163"/>
              <w:jc w:val="center"/>
              <w:rPr>
                <w:sz w:val="18"/>
                <w:szCs w:val="18"/>
              </w:rPr>
            </w:pPr>
          </w:p>
        </w:tc>
        <w:tc>
          <w:tcPr>
            <w:tcW w:w="563" w:type="dxa"/>
            <w:vAlign w:val="center"/>
          </w:tcPr>
          <w:p>
            <w:pPr>
              <w:pStyle w:val="14"/>
              <w:spacing w:before="117"/>
              <w:ind w:left="10" w:leftChars="0"/>
              <w:jc w:val="center"/>
              <w:rPr>
                <w:sz w:val="18"/>
                <w:szCs w:val="18"/>
              </w:rPr>
            </w:pPr>
            <w:r>
              <w:rPr>
                <w:rFonts w:hint="eastAsia"/>
                <w:sz w:val="18"/>
                <w:szCs w:val="18"/>
              </w:rPr>
              <w:t>6</w:t>
            </w:r>
          </w:p>
        </w:tc>
        <w:tc>
          <w:tcPr>
            <w:tcW w:w="601" w:type="dxa"/>
            <w:vAlign w:val="center"/>
          </w:tcPr>
          <w:p>
            <w:pPr>
              <w:pStyle w:val="14"/>
              <w:spacing w:line="206" w:lineRule="exact"/>
              <w:ind w:left="139" w:leftChars="0" w:right="129" w:rightChars="0"/>
              <w:jc w:val="center"/>
              <w:rPr>
                <w:sz w:val="18"/>
                <w:szCs w:val="18"/>
              </w:rPr>
            </w:pPr>
            <w:r>
              <w:rPr>
                <w:rFonts w:hint="eastAsia"/>
                <w:sz w:val="18"/>
                <w:szCs w:val="18"/>
              </w:rPr>
              <w:t>108</w:t>
            </w:r>
          </w:p>
        </w:tc>
        <w:tc>
          <w:tcPr>
            <w:tcW w:w="521" w:type="dxa"/>
            <w:vAlign w:val="center"/>
          </w:tcPr>
          <w:p>
            <w:pPr>
              <w:pStyle w:val="14"/>
              <w:spacing w:before="107"/>
              <w:ind w:left="101" w:leftChars="0" w:right="89" w:rightChars="0"/>
              <w:jc w:val="center"/>
              <w:rPr>
                <w:sz w:val="18"/>
                <w:szCs w:val="18"/>
              </w:rPr>
            </w:pPr>
            <w:r>
              <w:rPr>
                <w:rFonts w:hint="eastAsia"/>
                <w:sz w:val="18"/>
                <w:szCs w:val="18"/>
              </w:rPr>
              <w:t>58</w:t>
            </w:r>
          </w:p>
        </w:tc>
        <w:tc>
          <w:tcPr>
            <w:tcW w:w="520" w:type="dxa"/>
            <w:vAlign w:val="center"/>
          </w:tcPr>
          <w:p>
            <w:pPr>
              <w:pStyle w:val="14"/>
              <w:spacing w:line="206" w:lineRule="exact"/>
              <w:ind w:right="154" w:rightChars="0"/>
              <w:jc w:val="center"/>
              <w:rPr>
                <w:sz w:val="18"/>
                <w:szCs w:val="18"/>
              </w:rPr>
            </w:pPr>
            <w:r>
              <w:rPr>
                <w:rFonts w:hint="eastAsia"/>
                <w:sz w:val="18"/>
                <w:szCs w:val="18"/>
              </w:rPr>
              <w:t>50</w:t>
            </w:r>
          </w:p>
        </w:tc>
        <w:tc>
          <w:tcPr>
            <w:tcW w:w="718" w:type="dxa"/>
            <w:vAlign w:val="center"/>
          </w:tcPr>
          <w:p>
            <w:pPr>
              <w:pStyle w:val="14"/>
              <w:spacing w:before="117"/>
              <w:ind w:left="10" w:leftChars="0"/>
              <w:jc w:val="center"/>
              <w:rPr>
                <w:sz w:val="18"/>
                <w:szCs w:val="18"/>
              </w:rPr>
            </w:pPr>
            <w:r>
              <w:rPr>
                <w:rFonts w:hint="eastAsia"/>
                <w:sz w:val="18"/>
                <w:szCs w:val="18"/>
              </w:rPr>
              <w:t>6</w:t>
            </w:r>
          </w:p>
        </w:tc>
        <w:tc>
          <w:tcPr>
            <w:tcW w:w="1177" w:type="dxa"/>
            <w:vAlign w:val="center"/>
          </w:tcPr>
          <w:p>
            <w:pPr>
              <w:pStyle w:val="14"/>
              <w:spacing w:line="206" w:lineRule="exact"/>
              <w:ind w:right="206"/>
              <w:jc w:val="center"/>
              <w:rPr>
                <w:sz w:val="18"/>
                <w:szCs w:val="18"/>
              </w:rPr>
            </w:pPr>
            <w:r>
              <w:rPr>
                <w:rFonts w:hint="eastAsia"/>
                <w:sz w:val="18"/>
                <w:szCs w:val="18"/>
              </w:rPr>
              <w:t>专业核心</w:t>
            </w:r>
          </w:p>
        </w:tc>
        <w:tc>
          <w:tcPr>
            <w:tcW w:w="609" w:type="dxa"/>
            <w:vAlign w:val="center"/>
          </w:tcPr>
          <w:p>
            <w:pPr>
              <w:pStyle w:val="14"/>
              <w:jc w:val="center"/>
              <w:rPr>
                <w:rFonts w:ascii="Times New Roman"/>
                <w:sz w:val="18"/>
                <w:szCs w:val="18"/>
              </w:rPr>
            </w:pPr>
            <w:r>
              <w:rPr>
                <w:rFonts w:hint="eastAsia" w:ascii="Times New Roman"/>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96" w:hRule="atLeast"/>
        </w:trPr>
        <w:tc>
          <w:tcPr>
            <w:tcW w:w="968" w:type="dxa"/>
            <w:vMerge w:val="continue"/>
            <w:vAlign w:val="center"/>
          </w:tcPr>
          <w:p>
            <w:pPr>
              <w:jc w:val="center"/>
              <w:rPr>
                <w:sz w:val="18"/>
                <w:szCs w:val="18"/>
              </w:rPr>
            </w:pPr>
          </w:p>
        </w:tc>
        <w:tc>
          <w:tcPr>
            <w:tcW w:w="766" w:type="dxa"/>
            <w:vAlign w:val="center"/>
          </w:tcPr>
          <w:p>
            <w:pPr>
              <w:jc w:val="center"/>
              <w:rPr>
                <w:rFonts w:ascii="宋体" w:hAnsi="宋体" w:cs="宋体"/>
                <w:sz w:val="18"/>
                <w:szCs w:val="18"/>
              </w:rPr>
            </w:pPr>
            <w:r>
              <w:rPr>
                <w:rFonts w:ascii="宋体" w:hAnsi="宋体" w:cs="宋体"/>
                <w:color w:val="000000"/>
                <w:kern w:val="0"/>
                <w:sz w:val="18"/>
                <w:szCs w:val="18"/>
                <w:lang w:bidi="ar"/>
              </w:rPr>
              <w:t>zqc0311</w:t>
            </w:r>
          </w:p>
        </w:tc>
        <w:tc>
          <w:tcPr>
            <w:tcW w:w="2333" w:type="dxa"/>
            <w:gridSpan w:val="2"/>
            <w:vAlign w:val="center"/>
          </w:tcPr>
          <w:p>
            <w:pPr>
              <w:widowControl/>
              <w:jc w:val="center"/>
              <w:rPr>
                <w:rFonts w:ascii="宋体" w:hAnsi="宋体" w:cs="宋体"/>
                <w:sz w:val="18"/>
                <w:szCs w:val="18"/>
              </w:rPr>
            </w:pPr>
            <w:r>
              <w:rPr>
                <w:rFonts w:hint="eastAsia" w:cs="宋体"/>
                <w:kern w:val="0"/>
                <w:sz w:val="18"/>
                <w:szCs w:val="18"/>
              </w:rPr>
              <w:t>新能源汽车动力电池结构与维修</w:t>
            </w:r>
          </w:p>
        </w:tc>
        <w:tc>
          <w:tcPr>
            <w:tcW w:w="366" w:type="dxa"/>
            <w:vAlign w:val="center"/>
          </w:tcPr>
          <w:p>
            <w:pPr>
              <w:pStyle w:val="14"/>
              <w:jc w:val="center"/>
              <w:rPr>
                <w:sz w:val="18"/>
                <w:szCs w:val="18"/>
              </w:rPr>
            </w:pPr>
            <w:r>
              <w:rPr>
                <w:rFonts w:hint="eastAsia"/>
                <w:sz w:val="18"/>
                <w:szCs w:val="18"/>
              </w:rPr>
              <w:t>*</w:t>
            </w:r>
          </w:p>
        </w:tc>
        <w:tc>
          <w:tcPr>
            <w:tcW w:w="538" w:type="dxa"/>
            <w:vMerge w:val="continue"/>
            <w:tcBorders>
              <w:top w:val="nil"/>
              <w:bottom w:val="nil"/>
            </w:tcBorders>
            <w:vAlign w:val="center"/>
          </w:tcPr>
          <w:p>
            <w:pPr>
              <w:pStyle w:val="14"/>
              <w:spacing w:before="6" w:line="218" w:lineRule="exact"/>
              <w:ind w:left="173" w:right="163"/>
              <w:jc w:val="center"/>
              <w:rPr>
                <w:sz w:val="18"/>
                <w:szCs w:val="18"/>
              </w:rPr>
            </w:pPr>
          </w:p>
        </w:tc>
        <w:tc>
          <w:tcPr>
            <w:tcW w:w="563" w:type="dxa"/>
            <w:vAlign w:val="center"/>
          </w:tcPr>
          <w:p>
            <w:pPr>
              <w:pStyle w:val="14"/>
              <w:spacing w:before="117"/>
              <w:ind w:left="10" w:leftChars="0"/>
              <w:jc w:val="center"/>
              <w:rPr>
                <w:sz w:val="18"/>
                <w:szCs w:val="18"/>
              </w:rPr>
            </w:pPr>
            <w:r>
              <w:rPr>
                <w:rFonts w:hint="eastAsia"/>
                <w:sz w:val="18"/>
                <w:szCs w:val="18"/>
              </w:rPr>
              <w:t>4</w:t>
            </w:r>
          </w:p>
        </w:tc>
        <w:tc>
          <w:tcPr>
            <w:tcW w:w="601" w:type="dxa"/>
            <w:vAlign w:val="center"/>
          </w:tcPr>
          <w:p>
            <w:pPr>
              <w:pStyle w:val="14"/>
              <w:spacing w:line="206" w:lineRule="exact"/>
              <w:ind w:left="139" w:right="129"/>
              <w:jc w:val="center"/>
              <w:rPr>
                <w:sz w:val="18"/>
                <w:szCs w:val="18"/>
              </w:rPr>
            </w:pPr>
            <w:r>
              <w:rPr>
                <w:rFonts w:hint="eastAsia"/>
                <w:sz w:val="18"/>
                <w:szCs w:val="18"/>
              </w:rPr>
              <w:t>72</w:t>
            </w:r>
          </w:p>
        </w:tc>
        <w:tc>
          <w:tcPr>
            <w:tcW w:w="521" w:type="dxa"/>
            <w:vAlign w:val="center"/>
          </w:tcPr>
          <w:p>
            <w:pPr>
              <w:pStyle w:val="14"/>
              <w:spacing w:line="206" w:lineRule="exact"/>
              <w:ind w:left="101" w:right="89"/>
              <w:jc w:val="center"/>
              <w:rPr>
                <w:sz w:val="18"/>
                <w:szCs w:val="18"/>
              </w:rPr>
            </w:pPr>
            <w:r>
              <w:rPr>
                <w:rFonts w:hint="eastAsia"/>
                <w:sz w:val="18"/>
                <w:szCs w:val="18"/>
              </w:rPr>
              <w:t>36</w:t>
            </w:r>
          </w:p>
        </w:tc>
        <w:tc>
          <w:tcPr>
            <w:tcW w:w="520" w:type="dxa"/>
            <w:vAlign w:val="center"/>
          </w:tcPr>
          <w:p>
            <w:pPr>
              <w:pStyle w:val="14"/>
              <w:spacing w:line="206" w:lineRule="exact"/>
              <w:ind w:right="154"/>
              <w:jc w:val="center"/>
              <w:rPr>
                <w:sz w:val="18"/>
                <w:szCs w:val="18"/>
              </w:rPr>
            </w:pPr>
            <w:r>
              <w:rPr>
                <w:rFonts w:hint="eastAsia"/>
                <w:sz w:val="18"/>
                <w:szCs w:val="18"/>
              </w:rPr>
              <w:t>36</w:t>
            </w:r>
          </w:p>
        </w:tc>
        <w:tc>
          <w:tcPr>
            <w:tcW w:w="718" w:type="dxa"/>
            <w:vAlign w:val="center"/>
          </w:tcPr>
          <w:p>
            <w:pPr>
              <w:pStyle w:val="14"/>
              <w:spacing w:before="117"/>
              <w:ind w:left="10"/>
              <w:jc w:val="center"/>
              <w:rPr>
                <w:sz w:val="18"/>
                <w:szCs w:val="18"/>
              </w:rPr>
            </w:pPr>
            <w:r>
              <w:rPr>
                <w:rFonts w:hint="eastAsia"/>
                <w:sz w:val="18"/>
                <w:szCs w:val="18"/>
              </w:rPr>
              <w:t>4</w:t>
            </w:r>
          </w:p>
        </w:tc>
        <w:tc>
          <w:tcPr>
            <w:tcW w:w="1177" w:type="dxa"/>
            <w:vAlign w:val="center"/>
          </w:tcPr>
          <w:p>
            <w:pPr>
              <w:pStyle w:val="14"/>
              <w:spacing w:line="206" w:lineRule="exact"/>
              <w:ind w:right="206"/>
              <w:jc w:val="center"/>
              <w:rPr>
                <w:sz w:val="18"/>
                <w:szCs w:val="18"/>
              </w:rPr>
            </w:pPr>
            <w:r>
              <w:rPr>
                <w:rFonts w:hint="eastAsia"/>
                <w:sz w:val="18"/>
                <w:szCs w:val="18"/>
              </w:rPr>
              <w:t>专业核心</w:t>
            </w:r>
          </w:p>
        </w:tc>
        <w:tc>
          <w:tcPr>
            <w:tcW w:w="609" w:type="dxa"/>
            <w:vAlign w:val="center"/>
          </w:tcPr>
          <w:p>
            <w:pPr>
              <w:pStyle w:val="14"/>
              <w:jc w:val="center"/>
              <w:rPr>
                <w:rFonts w:ascii="Times New Roman"/>
                <w:sz w:val="18"/>
                <w:szCs w:val="18"/>
              </w:rPr>
            </w:pPr>
            <w:r>
              <w:rPr>
                <w:rFonts w:hint="eastAsia" w:ascii="Times New Roman"/>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96" w:hRule="atLeast"/>
        </w:trPr>
        <w:tc>
          <w:tcPr>
            <w:tcW w:w="968" w:type="dxa"/>
            <w:vMerge w:val="continue"/>
            <w:vAlign w:val="center"/>
          </w:tcPr>
          <w:p>
            <w:pPr>
              <w:jc w:val="center"/>
              <w:rPr>
                <w:sz w:val="18"/>
                <w:szCs w:val="18"/>
              </w:rPr>
            </w:pPr>
          </w:p>
        </w:tc>
        <w:tc>
          <w:tcPr>
            <w:tcW w:w="4003" w:type="dxa"/>
            <w:gridSpan w:val="5"/>
            <w:vAlign w:val="center"/>
          </w:tcPr>
          <w:p>
            <w:pPr>
              <w:pStyle w:val="14"/>
              <w:spacing w:before="29"/>
              <w:ind w:left="1766" w:right="1756"/>
              <w:jc w:val="center"/>
              <w:rPr>
                <w:sz w:val="18"/>
                <w:szCs w:val="18"/>
              </w:rPr>
            </w:pPr>
            <w:r>
              <w:rPr>
                <w:rFonts w:hint="eastAsia"/>
                <w:sz w:val="18"/>
                <w:szCs w:val="18"/>
              </w:rPr>
              <w:t>合计</w:t>
            </w:r>
          </w:p>
        </w:tc>
        <w:tc>
          <w:tcPr>
            <w:tcW w:w="563" w:type="dxa"/>
            <w:vAlign w:val="center"/>
          </w:tcPr>
          <w:p>
            <w:pPr>
              <w:keepNext w:val="0"/>
              <w:keepLines w:val="0"/>
              <w:widowControl/>
              <w:suppressLineNumbers w:val="0"/>
              <w:jc w:val="left"/>
              <w:textAlignment w:val="center"/>
              <w:rPr>
                <w:sz w:val="18"/>
                <w:szCs w:val="18"/>
              </w:rPr>
            </w:pPr>
            <w:r>
              <w:rPr>
                <w:rFonts w:hint="eastAsia" w:ascii="宋体" w:hAnsi="宋体" w:eastAsia="宋体" w:cs="宋体"/>
                <w:i w:val="0"/>
                <w:color w:val="000000"/>
                <w:kern w:val="0"/>
                <w:sz w:val="22"/>
                <w:szCs w:val="22"/>
                <w:u w:val="none"/>
                <w:lang w:val="en-US" w:eastAsia="zh-CN" w:bidi="ar"/>
              </w:rPr>
              <w:t>30</w:t>
            </w:r>
          </w:p>
        </w:tc>
        <w:tc>
          <w:tcPr>
            <w:tcW w:w="601" w:type="dxa"/>
            <w:vAlign w:val="center"/>
          </w:tcPr>
          <w:p>
            <w:pPr>
              <w:keepNext w:val="0"/>
              <w:keepLines w:val="0"/>
              <w:widowControl/>
              <w:suppressLineNumbers w:val="0"/>
              <w:jc w:val="left"/>
              <w:textAlignment w:val="center"/>
              <w:rPr>
                <w:sz w:val="18"/>
                <w:szCs w:val="18"/>
              </w:rPr>
            </w:pPr>
            <w:r>
              <w:rPr>
                <w:rFonts w:hint="eastAsia" w:ascii="宋体" w:hAnsi="宋体" w:eastAsia="宋体" w:cs="宋体"/>
                <w:i w:val="0"/>
                <w:color w:val="000000"/>
                <w:kern w:val="0"/>
                <w:sz w:val="22"/>
                <w:szCs w:val="22"/>
                <w:u w:val="none"/>
                <w:lang w:val="en-US" w:eastAsia="zh-CN" w:bidi="ar"/>
              </w:rPr>
              <w:t>540</w:t>
            </w:r>
          </w:p>
        </w:tc>
        <w:tc>
          <w:tcPr>
            <w:tcW w:w="521" w:type="dxa"/>
            <w:vAlign w:val="center"/>
          </w:tcPr>
          <w:p>
            <w:pPr>
              <w:keepNext w:val="0"/>
              <w:keepLines w:val="0"/>
              <w:widowControl/>
              <w:suppressLineNumbers w:val="0"/>
              <w:jc w:val="left"/>
              <w:textAlignment w:val="center"/>
              <w:rPr>
                <w:sz w:val="18"/>
                <w:szCs w:val="18"/>
              </w:rPr>
            </w:pPr>
            <w:r>
              <w:rPr>
                <w:rFonts w:hint="eastAsia" w:ascii="宋体" w:hAnsi="宋体" w:eastAsia="宋体" w:cs="宋体"/>
                <w:i w:val="0"/>
                <w:color w:val="000000"/>
                <w:kern w:val="0"/>
                <w:sz w:val="22"/>
                <w:szCs w:val="22"/>
                <w:u w:val="none"/>
                <w:lang w:val="en-US" w:eastAsia="zh-CN" w:bidi="ar"/>
              </w:rPr>
              <w:t>354</w:t>
            </w:r>
          </w:p>
        </w:tc>
        <w:tc>
          <w:tcPr>
            <w:tcW w:w="520" w:type="dxa"/>
            <w:vAlign w:val="center"/>
          </w:tcPr>
          <w:p>
            <w:pPr>
              <w:keepNext w:val="0"/>
              <w:keepLines w:val="0"/>
              <w:widowControl/>
              <w:suppressLineNumbers w:val="0"/>
              <w:jc w:val="left"/>
              <w:textAlignment w:val="center"/>
              <w:rPr>
                <w:sz w:val="18"/>
                <w:szCs w:val="18"/>
              </w:rPr>
            </w:pPr>
            <w:r>
              <w:rPr>
                <w:rFonts w:hint="eastAsia" w:ascii="宋体" w:hAnsi="宋体" w:eastAsia="宋体" w:cs="宋体"/>
                <w:i w:val="0"/>
                <w:color w:val="000000"/>
                <w:kern w:val="0"/>
                <w:sz w:val="22"/>
                <w:szCs w:val="22"/>
                <w:u w:val="none"/>
                <w:lang w:val="en-US" w:eastAsia="zh-CN" w:bidi="ar"/>
              </w:rPr>
              <w:t>186</w:t>
            </w:r>
          </w:p>
        </w:tc>
        <w:tc>
          <w:tcPr>
            <w:tcW w:w="718" w:type="dxa"/>
            <w:vAlign w:val="center"/>
          </w:tcPr>
          <w:p>
            <w:pPr>
              <w:keepNext w:val="0"/>
              <w:keepLines w:val="0"/>
              <w:widowControl/>
              <w:suppressLineNumbers w:val="0"/>
              <w:jc w:val="left"/>
              <w:textAlignment w:val="center"/>
              <w:rPr>
                <w:sz w:val="18"/>
                <w:szCs w:val="18"/>
              </w:rPr>
            </w:pPr>
            <w:r>
              <w:rPr>
                <w:rFonts w:hint="eastAsia" w:ascii="宋体" w:hAnsi="宋体" w:eastAsia="宋体" w:cs="宋体"/>
                <w:i w:val="0"/>
                <w:color w:val="000000"/>
                <w:kern w:val="0"/>
                <w:sz w:val="22"/>
                <w:szCs w:val="22"/>
                <w:u w:val="none"/>
                <w:lang w:val="en-US" w:eastAsia="zh-CN" w:bidi="ar"/>
              </w:rPr>
              <w:t>30</w:t>
            </w:r>
          </w:p>
        </w:tc>
        <w:tc>
          <w:tcPr>
            <w:tcW w:w="1177" w:type="dxa"/>
            <w:vAlign w:val="center"/>
          </w:tcPr>
          <w:p>
            <w:pPr>
              <w:pStyle w:val="14"/>
              <w:jc w:val="center"/>
              <w:rPr>
                <w:sz w:val="18"/>
                <w:szCs w:val="18"/>
              </w:rPr>
            </w:pPr>
          </w:p>
        </w:tc>
        <w:tc>
          <w:tcPr>
            <w:tcW w:w="609" w:type="dxa"/>
            <w:vAlign w:val="center"/>
          </w:tcPr>
          <w:p>
            <w:pPr>
              <w:pStyle w:val="14"/>
              <w:jc w:val="center"/>
              <w:rPr>
                <w:rFonts w:ascii="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cantSplit/>
          <w:trHeight w:val="1134" w:hRule="atLeast"/>
        </w:trPr>
        <w:tc>
          <w:tcPr>
            <w:tcW w:w="968" w:type="dxa"/>
            <w:vAlign w:val="center"/>
          </w:tcPr>
          <w:p>
            <w:pPr>
              <w:jc w:val="center"/>
              <w:rPr>
                <w:sz w:val="18"/>
                <w:szCs w:val="18"/>
              </w:rPr>
            </w:pPr>
            <w:r>
              <w:rPr>
                <w:rFonts w:hint="eastAsia"/>
                <w:sz w:val="18"/>
                <w:szCs w:val="18"/>
              </w:rPr>
              <w:t>实习</w:t>
            </w:r>
          </w:p>
        </w:tc>
        <w:tc>
          <w:tcPr>
            <w:tcW w:w="766" w:type="dxa"/>
            <w:vAlign w:val="center"/>
          </w:tcPr>
          <w:p>
            <w:pPr>
              <w:pStyle w:val="14"/>
              <w:spacing w:line="206" w:lineRule="exact"/>
              <w:ind w:left="121"/>
              <w:jc w:val="center"/>
              <w:rPr>
                <w:sz w:val="18"/>
                <w:szCs w:val="18"/>
              </w:rPr>
            </w:pPr>
          </w:p>
        </w:tc>
        <w:tc>
          <w:tcPr>
            <w:tcW w:w="3237" w:type="dxa"/>
            <w:gridSpan w:val="4"/>
            <w:vAlign w:val="center"/>
          </w:tcPr>
          <w:p>
            <w:pPr>
              <w:pStyle w:val="14"/>
              <w:spacing w:before="6" w:line="218" w:lineRule="exact"/>
              <w:ind w:left="173" w:right="163" w:firstLine="1080" w:firstLineChars="600"/>
              <w:jc w:val="center"/>
              <w:rPr>
                <w:sz w:val="18"/>
                <w:szCs w:val="18"/>
              </w:rPr>
            </w:pPr>
            <w:r>
              <w:rPr>
                <w:rFonts w:hint="eastAsia"/>
                <w:color w:val="0D0D0D"/>
                <w:kern w:val="0"/>
                <w:sz w:val="18"/>
                <w:szCs w:val="18"/>
              </w:rPr>
              <w:t>顶岗实习</w:t>
            </w:r>
          </w:p>
        </w:tc>
        <w:tc>
          <w:tcPr>
            <w:tcW w:w="563" w:type="dxa"/>
            <w:vAlign w:val="center"/>
          </w:tcPr>
          <w:p>
            <w:pPr>
              <w:pStyle w:val="14"/>
              <w:spacing w:before="117"/>
              <w:ind w:left="6"/>
              <w:jc w:val="center"/>
              <w:rPr>
                <w:rFonts w:hint="default" w:eastAsia="宋体"/>
                <w:sz w:val="18"/>
                <w:szCs w:val="18"/>
                <w:lang w:val="en-US" w:eastAsia="zh-CN"/>
              </w:rPr>
            </w:pPr>
            <w:r>
              <w:rPr>
                <w:rFonts w:hint="eastAsia"/>
                <w:sz w:val="18"/>
                <w:szCs w:val="18"/>
                <w:lang w:val="en-US" w:eastAsia="zh-CN"/>
              </w:rPr>
              <w:t>36</w:t>
            </w:r>
          </w:p>
        </w:tc>
        <w:tc>
          <w:tcPr>
            <w:tcW w:w="601" w:type="dxa"/>
            <w:vAlign w:val="center"/>
          </w:tcPr>
          <w:p>
            <w:pPr>
              <w:pStyle w:val="14"/>
              <w:spacing w:line="206" w:lineRule="exact"/>
              <w:ind w:left="139" w:right="129"/>
              <w:jc w:val="center"/>
              <w:rPr>
                <w:rFonts w:hint="default" w:eastAsia="宋体"/>
                <w:sz w:val="18"/>
                <w:szCs w:val="18"/>
                <w:lang w:val="en-US" w:eastAsia="zh-CN"/>
              </w:rPr>
            </w:pPr>
            <w:r>
              <w:rPr>
                <w:rFonts w:hint="eastAsia"/>
                <w:sz w:val="18"/>
                <w:szCs w:val="18"/>
                <w:lang w:val="en-US" w:eastAsia="zh-CN"/>
              </w:rPr>
              <w:t>770</w:t>
            </w:r>
          </w:p>
        </w:tc>
        <w:tc>
          <w:tcPr>
            <w:tcW w:w="521" w:type="dxa"/>
            <w:vAlign w:val="center"/>
          </w:tcPr>
          <w:p>
            <w:pPr>
              <w:pStyle w:val="14"/>
              <w:spacing w:line="206" w:lineRule="exact"/>
              <w:ind w:left="101" w:right="89"/>
              <w:jc w:val="center"/>
              <w:rPr>
                <w:sz w:val="18"/>
                <w:szCs w:val="18"/>
              </w:rPr>
            </w:pPr>
          </w:p>
        </w:tc>
        <w:tc>
          <w:tcPr>
            <w:tcW w:w="520" w:type="dxa"/>
            <w:vAlign w:val="center"/>
          </w:tcPr>
          <w:p>
            <w:pPr>
              <w:pStyle w:val="14"/>
              <w:spacing w:line="206" w:lineRule="exact"/>
              <w:ind w:right="154"/>
              <w:jc w:val="center"/>
              <w:rPr>
                <w:sz w:val="18"/>
                <w:szCs w:val="18"/>
              </w:rPr>
            </w:pPr>
          </w:p>
        </w:tc>
        <w:tc>
          <w:tcPr>
            <w:tcW w:w="718" w:type="dxa"/>
            <w:vAlign w:val="center"/>
          </w:tcPr>
          <w:p>
            <w:pPr>
              <w:pStyle w:val="14"/>
              <w:spacing w:before="117"/>
              <w:ind w:left="10"/>
              <w:jc w:val="center"/>
              <w:rPr>
                <w:sz w:val="18"/>
                <w:szCs w:val="18"/>
              </w:rPr>
            </w:pPr>
          </w:p>
        </w:tc>
        <w:tc>
          <w:tcPr>
            <w:tcW w:w="1177" w:type="dxa"/>
            <w:vAlign w:val="center"/>
          </w:tcPr>
          <w:p>
            <w:pPr>
              <w:pStyle w:val="14"/>
              <w:spacing w:line="206" w:lineRule="exact"/>
              <w:ind w:right="206"/>
              <w:jc w:val="center"/>
              <w:rPr>
                <w:sz w:val="18"/>
                <w:szCs w:val="18"/>
              </w:rPr>
            </w:pPr>
          </w:p>
        </w:tc>
        <w:tc>
          <w:tcPr>
            <w:tcW w:w="609" w:type="dxa"/>
            <w:vAlign w:val="center"/>
          </w:tcPr>
          <w:p>
            <w:pPr>
              <w:pStyle w:val="14"/>
              <w:jc w:val="center"/>
              <w:rPr>
                <w:rFonts w:ascii="Times New Roman"/>
                <w:sz w:val="18"/>
                <w:szCs w:val="18"/>
              </w:rPr>
            </w:pPr>
            <w:r>
              <w:rPr>
                <w:rFonts w:hint="eastAsia" w:ascii="Times New Roman"/>
                <w:sz w:val="18"/>
                <w:szCs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cantSplit/>
          <w:trHeight w:val="1134" w:hRule="atLeast"/>
        </w:trPr>
        <w:tc>
          <w:tcPr>
            <w:tcW w:w="968" w:type="dxa"/>
            <w:vAlign w:val="center"/>
          </w:tcPr>
          <w:p>
            <w:pPr>
              <w:pStyle w:val="14"/>
              <w:jc w:val="center"/>
              <w:rPr>
                <w:sz w:val="18"/>
                <w:szCs w:val="18"/>
              </w:rPr>
            </w:pPr>
          </w:p>
        </w:tc>
        <w:tc>
          <w:tcPr>
            <w:tcW w:w="4003" w:type="dxa"/>
            <w:gridSpan w:val="5"/>
            <w:vAlign w:val="center"/>
          </w:tcPr>
          <w:p>
            <w:pPr>
              <w:pStyle w:val="14"/>
              <w:spacing w:before="81"/>
              <w:ind w:left="1766" w:right="1756"/>
              <w:jc w:val="center"/>
              <w:rPr>
                <w:sz w:val="18"/>
                <w:szCs w:val="18"/>
              </w:rPr>
            </w:pPr>
            <w:r>
              <w:rPr>
                <w:rFonts w:hint="eastAsia"/>
                <w:sz w:val="18"/>
                <w:szCs w:val="18"/>
              </w:rPr>
              <w:t>合计</w:t>
            </w:r>
          </w:p>
        </w:tc>
        <w:tc>
          <w:tcPr>
            <w:tcW w:w="563" w:type="dxa"/>
            <w:vAlign w:val="center"/>
          </w:tcPr>
          <w:p>
            <w:pPr>
              <w:pStyle w:val="14"/>
              <w:spacing w:before="81"/>
              <w:ind w:left="186"/>
              <w:jc w:val="center"/>
              <w:rPr>
                <w:rFonts w:hint="default" w:eastAsia="宋体"/>
                <w:sz w:val="18"/>
                <w:szCs w:val="18"/>
                <w:lang w:val="en-US" w:eastAsia="zh-CN"/>
              </w:rPr>
            </w:pPr>
            <w:r>
              <w:rPr>
                <w:rFonts w:hint="eastAsia"/>
                <w:sz w:val="18"/>
                <w:szCs w:val="18"/>
                <w:lang w:val="en-US" w:eastAsia="zh-CN"/>
              </w:rPr>
              <w:t>36</w:t>
            </w:r>
          </w:p>
        </w:tc>
        <w:tc>
          <w:tcPr>
            <w:tcW w:w="601" w:type="dxa"/>
            <w:vAlign w:val="center"/>
          </w:tcPr>
          <w:p>
            <w:pPr>
              <w:pStyle w:val="14"/>
              <w:jc w:val="center"/>
              <w:rPr>
                <w:rFonts w:hint="default" w:eastAsia="宋体"/>
                <w:sz w:val="18"/>
                <w:szCs w:val="18"/>
                <w:lang w:val="en-US" w:eastAsia="zh-CN"/>
              </w:rPr>
            </w:pPr>
            <w:r>
              <w:rPr>
                <w:rFonts w:hint="eastAsia"/>
                <w:sz w:val="18"/>
                <w:szCs w:val="18"/>
                <w:lang w:val="en-US" w:eastAsia="zh-CN"/>
              </w:rPr>
              <w:t>770</w:t>
            </w:r>
          </w:p>
        </w:tc>
        <w:tc>
          <w:tcPr>
            <w:tcW w:w="521" w:type="dxa"/>
            <w:vAlign w:val="center"/>
          </w:tcPr>
          <w:p>
            <w:pPr>
              <w:pStyle w:val="14"/>
              <w:jc w:val="center"/>
              <w:rPr>
                <w:sz w:val="18"/>
                <w:szCs w:val="18"/>
              </w:rPr>
            </w:pPr>
          </w:p>
        </w:tc>
        <w:tc>
          <w:tcPr>
            <w:tcW w:w="520" w:type="dxa"/>
            <w:vAlign w:val="center"/>
          </w:tcPr>
          <w:p>
            <w:pPr>
              <w:pStyle w:val="14"/>
              <w:jc w:val="center"/>
              <w:rPr>
                <w:sz w:val="18"/>
                <w:szCs w:val="18"/>
              </w:rPr>
            </w:pPr>
          </w:p>
        </w:tc>
        <w:tc>
          <w:tcPr>
            <w:tcW w:w="718" w:type="dxa"/>
            <w:vAlign w:val="center"/>
          </w:tcPr>
          <w:p>
            <w:pPr>
              <w:pStyle w:val="14"/>
              <w:jc w:val="center"/>
              <w:rPr>
                <w:sz w:val="18"/>
                <w:szCs w:val="18"/>
              </w:rPr>
            </w:pPr>
          </w:p>
        </w:tc>
        <w:tc>
          <w:tcPr>
            <w:tcW w:w="1177" w:type="dxa"/>
            <w:vAlign w:val="center"/>
          </w:tcPr>
          <w:p>
            <w:pPr>
              <w:pStyle w:val="14"/>
              <w:jc w:val="center"/>
              <w:rPr>
                <w:sz w:val="18"/>
                <w:szCs w:val="18"/>
              </w:rPr>
            </w:pPr>
          </w:p>
        </w:tc>
        <w:tc>
          <w:tcPr>
            <w:tcW w:w="609" w:type="dxa"/>
            <w:vAlign w:val="center"/>
          </w:tcPr>
          <w:p>
            <w:pPr>
              <w:pStyle w:val="14"/>
              <w:spacing w:before="81"/>
              <w:ind w:left="88" w:right="78"/>
              <w:jc w:val="center"/>
              <w:rPr>
                <w:rFonts w:ascii="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cantSplit/>
          <w:trHeight w:val="1134" w:hRule="atLeast"/>
        </w:trPr>
        <w:tc>
          <w:tcPr>
            <w:tcW w:w="9680" w:type="dxa"/>
            <w:gridSpan w:val="13"/>
            <w:vAlign w:val="center"/>
          </w:tcPr>
          <w:p>
            <w:pPr>
              <w:pStyle w:val="14"/>
              <w:numPr>
                <w:ilvl w:val="0"/>
                <w:numId w:val="1"/>
              </w:numPr>
              <w:spacing w:before="81"/>
              <w:ind w:left="88" w:leftChars="0" w:right="78" w:rightChars="0"/>
              <w:jc w:val="left"/>
              <w:rPr>
                <w:rFonts w:hint="eastAsia" w:ascii="Times New Roman"/>
                <w:sz w:val="18"/>
                <w:szCs w:val="18"/>
                <w:lang w:val="en-US" w:eastAsia="zh-CN"/>
              </w:rPr>
            </w:pPr>
            <w:r>
              <w:rPr>
                <w:rFonts w:hint="eastAsia" w:ascii="Times New Roman"/>
                <w:sz w:val="18"/>
                <w:szCs w:val="18"/>
                <w:lang w:val="en-US" w:eastAsia="zh-CN"/>
              </w:rPr>
              <w:t>入学教育第一学期开学第一周。</w:t>
            </w:r>
          </w:p>
          <w:p>
            <w:pPr>
              <w:pStyle w:val="14"/>
              <w:numPr>
                <w:ilvl w:val="0"/>
                <w:numId w:val="1"/>
              </w:numPr>
              <w:spacing w:before="81"/>
              <w:ind w:left="88" w:leftChars="0" w:right="78" w:rightChars="0"/>
              <w:jc w:val="left"/>
              <w:rPr>
                <w:rFonts w:hint="eastAsia" w:ascii="Times New Roman"/>
                <w:sz w:val="18"/>
                <w:szCs w:val="18"/>
                <w:lang w:val="en-US" w:eastAsia="zh-CN"/>
              </w:rPr>
            </w:pPr>
            <w:r>
              <w:rPr>
                <w:rFonts w:hint="eastAsia" w:ascii="Times New Roman"/>
                <w:sz w:val="18"/>
                <w:szCs w:val="18"/>
                <w:lang w:val="en-US" w:eastAsia="zh-CN"/>
              </w:rPr>
              <w:t>新编军事理论与技能训练教程第一学期开学2周</w:t>
            </w:r>
          </w:p>
          <w:p>
            <w:pPr>
              <w:pStyle w:val="14"/>
              <w:numPr>
                <w:ilvl w:val="0"/>
                <w:numId w:val="1"/>
              </w:numPr>
              <w:spacing w:before="81"/>
              <w:ind w:left="88" w:leftChars="0" w:right="78" w:rightChars="0"/>
              <w:jc w:val="left"/>
              <w:rPr>
                <w:rFonts w:hint="eastAsia" w:ascii="Times New Roman"/>
                <w:sz w:val="18"/>
                <w:szCs w:val="18"/>
                <w:lang w:val="en-US" w:eastAsia="zh-CN"/>
              </w:rPr>
            </w:pPr>
            <w:r>
              <w:rPr>
                <w:rFonts w:hint="eastAsia" w:ascii="Times New Roman"/>
                <w:sz w:val="18"/>
                <w:szCs w:val="18"/>
                <w:lang w:val="en-US" w:eastAsia="zh-CN"/>
              </w:rPr>
              <w:t>第一、二、三学期结束的假期进行为期五周的社会实践</w:t>
            </w:r>
          </w:p>
          <w:p>
            <w:pPr>
              <w:pStyle w:val="14"/>
              <w:spacing w:before="81"/>
              <w:ind w:left="88" w:right="78"/>
              <w:jc w:val="both"/>
              <w:rPr>
                <w:rFonts w:ascii="Times New Roman"/>
                <w:sz w:val="18"/>
                <w:szCs w:val="18"/>
              </w:rPr>
            </w:pPr>
            <w:r>
              <w:rPr>
                <w:rFonts w:hint="eastAsia" w:ascii="Times New Roman"/>
                <w:sz w:val="18"/>
                <w:szCs w:val="18"/>
                <w:lang w:val="en-US" w:eastAsia="zh-CN"/>
              </w:rPr>
              <w:t>4.第四学期结束进行为期一周的毕业教育</w:t>
            </w:r>
          </w:p>
        </w:tc>
      </w:tr>
    </w:tbl>
    <w:p>
      <w:pPr>
        <w:rPr>
          <w:rFonts w:hint="eastAsia"/>
        </w:rPr>
      </w:pPr>
    </w:p>
    <w:p>
      <w:pPr>
        <w:pStyle w:val="4"/>
        <w:bidi w:val="0"/>
      </w:pPr>
      <w:r>
        <w:rPr>
          <w:rFonts w:hint="eastAsia"/>
        </w:rPr>
        <w:t>（</w:t>
      </w:r>
      <w:r>
        <w:rPr>
          <w:rFonts w:hint="eastAsia"/>
          <w:lang w:val="en-US"/>
        </w:rPr>
        <w:t>二</w:t>
      </w:r>
      <w:r>
        <w:rPr>
          <w:rFonts w:hint="eastAsia"/>
        </w:rPr>
        <w:t>）教学活动学时分配</w:t>
      </w:r>
    </w:p>
    <w:tbl>
      <w:tblPr>
        <w:tblStyle w:val="12"/>
        <w:tblW w:w="95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543"/>
        <w:gridCol w:w="851"/>
        <w:gridCol w:w="1016"/>
        <w:gridCol w:w="1479"/>
        <w:gridCol w:w="1335"/>
        <w:gridCol w:w="1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7" w:hRule="atLeast"/>
          <w:jc w:val="center"/>
        </w:trPr>
        <w:tc>
          <w:tcPr>
            <w:tcW w:w="1470" w:type="dxa"/>
            <w:shd w:val="clear" w:color="auto" w:fill="auto"/>
            <w:vAlign w:val="center"/>
          </w:tcPr>
          <w:p>
            <w:pPr>
              <w:pStyle w:val="14"/>
              <w:autoSpaceDE w:val="0"/>
              <w:autoSpaceDN w:val="0"/>
              <w:spacing w:line="240" w:lineRule="atLeast"/>
              <w:jc w:val="center"/>
              <w:rPr>
                <w:sz w:val="18"/>
                <w:szCs w:val="18"/>
              </w:rPr>
            </w:pPr>
            <w:r>
              <w:rPr>
                <w:rFonts w:hint="eastAsia"/>
                <w:sz w:val="18"/>
                <w:szCs w:val="18"/>
              </w:rPr>
              <w:t>课程类别</w:t>
            </w:r>
          </w:p>
        </w:tc>
        <w:tc>
          <w:tcPr>
            <w:tcW w:w="1543" w:type="dxa"/>
            <w:shd w:val="clear" w:color="auto" w:fill="auto"/>
            <w:vAlign w:val="center"/>
          </w:tcPr>
          <w:p>
            <w:pPr>
              <w:pStyle w:val="14"/>
              <w:autoSpaceDE w:val="0"/>
              <w:autoSpaceDN w:val="0"/>
              <w:spacing w:line="240" w:lineRule="atLeast"/>
              <w:jc w:val="center"/>
              <w:rPr>
                <w:sz w:val="18"/>
                <w:szCs w:val="18"/>
              </w:rPr>
            </w:pPr>
            <w:r>
              <w:rPr>
                <w:rFonts w:hint="eastAsia"/>
                <w:sz w:val="18"/>
                <w:szCs w:val="18"/>
              </w:rPr>
              <w:t>课程性质</w:t>
            </w:r>
          </w:p>
        </w:tc>
        <w:tc>
          <w:tcPr>
            <w:tcW w:w="851" w:type="dxa"/>
            <w:shd w:val="clear" w:color="auto" w:fill="auto"/>
            <w:vAlign w:val="center"/>
          </w:tcPr>
          <w:p>
            <w:pPr>
              <w:pStyle w:val="14"/>
              <w:autoSpaceDE w:val="0"/>
              <w:autoSpaceDN w:val="0"/>
              <w:spacing w:line="240" w:lineRule="atLeast"/>
              <w:jc w:val="center"/>
              <w:rPr>
                <w:sz w:val="18"/>
                <w:szCs w:val="18"/>
              </w:rPr>
            </w:pPr>
            <w:r>
              <w:rPr>
                <w:rFonts w:hint="eastAsia"/>
                <w:sz w:val="18"/>
                <w:szCs w:val="18"/>
              </w:rPr>
              <w:t>学分</w:t>
            </w:r>
          </w:p>
        </w:tc>
        <w:tc>
          <w:tcPr>
            <w:tcW w:w="1016" w:type="dxa"/>
            <w:shd w:val="clear" w:color="auto" w:fill="auto"/>
            <w:vAlign w:val="center"/>
          </w:tcPr>
          <w:p>
            <w:pPr>
              <w:pStyle w:val="14"/>
              <w:autoSpaceDE w:val="0"/>
              <w:autoSpaceDN w:val="0"/>
              <w:spacing w:line="240" w:lineRule="atLeast"/>
              <w:jc w:val="center"/>
              <w:rPr>
                <w:sz w:val="18"/>
                <w:szCs w:val="18"/>
              </w:rPr>
            </w:pPr>
            <w:r>
              <w:rPr>
                <w:rFonts w:hint="eastAsia"/>
                <w:sz w:val="18"/>
                <w:szCs w:val="18"/>
              </w:rPr>
              <w:t>总学时</w:t>
            </w:r>
          </w:p>
        </w:tc>
        <w:tc>
          <w:tcPr>
            <w:tcW w:w="1479" w:type="dxa"/>
            <w:shd w:val="clear" w:color="auto" w:fill="auto"/>
            <w:vAlign w:val="center"/>
          </w:tcPr>
          <w:p>
            <w:pPr>
              <w:pStyle w:val="14"/>
              <w:autoSpaceDE w:val="0"/>
              <w:autoSpaceDN w:val="0"/>
              <w:spacing w:line="240" w:lineRule="atLeast"/>
              <w:jc w:val="center"/>
              <w:rPr>
                <w:sz w:val="18"/>
                <w:szCs w:val="18"/>
              </w:rPr>
            </w:pPr>
            <w:r>
              <w:rPr>
                <w:rFonts w:hint="eastAsia"/>
                <w:sz w:val="18"/>
                <w:szCs w:val="18"/>
              </w:rPr>
              <w:t>理论学时</w:t>
            </w:r>
          </w:p>
        </w:tc>
        <w:tc>
          <w:tcPr>
            <w:tcW w:w="1335" w:type="dxa"/>
            <w:shd w:val="clear" w:color="auto" w:fill="auto"/>
            <w:vAlign w:val="center"/>
          </w:tcPr>
          <w:p>
            <w:pPr>
              <w:pStyle w:val="14"/>
              <w:autoSpaceDE w:val="0"/>
              <w:autoSpaceDN w:val="0"/>
              <w:spacing w:line="240" w:lineRule="atLeast"/>
              <w:jc w:val="center"/>
              <w:rPr>
                <w:sz w:val="18"/>
                <w:szCs w:val="18"/>
              </w:rPr>
            </w:pPr>
            <w:r>
              <w:rPr>
                <w:rFonts w:hint="eastAsia"/>
                <w:sz w:val="18"/>
                <w:szCs w:val="18"/>
              </w:rPr>
              <w:t>实践学时</w:t>
            </w:r>
          </w:p>
        </w:tc>
        <w:tc>
          <w:tcPr>
            <w:tcW w:w="1885" w:type="dxa"/>
            <w:shd w:val="clear" w:color="auto" w:fill="auto"/>
            <w:vAlign w:val="center"/>
          </w:tcPr>
          <w:p>
            <w:pPr>
              <w:pStyle w:val="14"/>
              <w:autoSpaceDE w:val="0"/>
              <w:autoSpaceDN w:val="0"/>
              <w:spacing w:line="240" w:lineRule="atLeast"/>
              <w:jc w:val="center"/>
              <w:rPr>
                <w:sz w:val="18"/>
                <w:szCs w:val="18"/>
              </w:rPr>
            </w:pPr>
            <w:r>
              <w:rPr>
                <w:rFonts w:hint="eastAsia"/>
                <w:sz w:val="18"/>
                <w:szCs w:val="18"/>
              </w:rPr>
              <w:t>占总学时百分比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4" w:hRule="atLeast"/>
          <w:jc w:val="center"/>
        </w:trPr>
        <w:tc>
          <w:tcPr>
            <w:tcW w:w="1470" w:type="dxa"/>
            <w:vMerge w:val="restart"/>
            <w:shd w:val="clear" w:color="auto" w:fill="auto"/>
            <w:vAlign w:val="center"/>
          </w:tcPr>
          <w:p>
            <w:pPr>
              <w:pStyle w:val="14"/>
              <w:autoSpaceDE w:val="0"/>
              <w:autoSpaceDN w:val="0"/>
              <w:spacing w:line="240" w:lineRule="atLeast"/>
              <w:jc w:val="center"/>
              <w:rPr>
                <w:sz w:val="18"/>
                <w:szCs w:val="18"/>
              </w:rPr>
            </w:pPr>
            <w:r>
              <w:rPr>
                <w:rFonts w:hint="eastAsia"/>
                <w:sz w:val="18"/>
                <w:szCs w:val="18"/>
              </w:rPr>
              <w:t>必修课程</w:t>
            </w:r>
          </w:p>
        </w:tc>
        <w:tc>
          <w:tcPr>
            <w:tcW w:w="1543" w:type="dxa"/>
            <w:shd w:val="clear" w:color="auto" w:fill="auto"/>
            <w:vAlign w:val="center"/>
          </w:tcPr>
          <w:p>
            <w:pPr>
              <w:pStyle w:val="14"/>
              <w:autoSpaceDE w:val="0"/>
              <w:autoSpaceDN w:val="0"/>
              <w:spacing w:line="240" w:lineRule="atLeast"/>
              <w:jc w:val="center"/>
              <w:rPr>
                <w:sz w:val="18"/>
                <w:szCs w:val="18"/>
              </w:rPr>
            </w:pPr>
            <w:r>
              <w:rPr>
                <w:rFonts w:hint="eastAsia"/>
                <w:sz w:val="18"/>
                <w:szCs w:val="18"/>
              </w:rPr>
              <w:t>公共基础课</w:t>
            </w:r>
          </w:p>
        </w:tc>
        <w:tc>
          <w:tcPr>
            <w:tcW w:w="851" w:type="dxa"/>
            <w:shd w:val="clear" w:color="auto" w:fill="auto"/>
            <w:vAlign w:val="center"/>
          </w:tcPr>
          <w:p>
            <w:pPr>
              <w:pStyle w:val="14"/>
              <w:autoSpaceDE w:val="0"/>
              <w:autoSpaceDN w:val="0"/>
              <w:spacing w:line="240" w:lineRule="atLeast"/>
              <w:jc w:val="center"/>
              <w:rPr>
                <w:rFonts w:hint="default" w:eastAsia="宋体"/>
                <w:sz w:val="18"/>
                <w:szCs w:val="18"/>
                <w:lang w:val="en-US" w:eastAsia="zh-CN"/>
              </w:rPr>
            </w:pPr>
            <w:r>
              <w:rPr>
                <w:rFonts w:hint="eastAsia"/>
                <w:sz w:val="18"/>
                <w:szCs w:val="18"/>
                <w:lang w:val="en-US" w:eastAsia="zh-CN"/>
              </w:rPr>
              <w:t>57</w:t>
            </w:r>
          </w:p>
        </w:tc>
        <w:tc>
          <w:tcPr>
            <w:tcW w:w="1016" w:type="dxa"/>
            <w:shd w:val="clear" w:color="auto" w:fill="auto"/>
            <w:vAlign w:val="center"/>
          </w:tcPr>
          <w:p>
            <w:pPr>
              <w:pStyle w:val="14"/>
              <w:autoSpaceDE w:val="0"/>
              <w:autoSpaceDN w:val="0"/>
              <w:spacing w:line="240" w:lineRule="atLeast"/>
              <w:jc w:val="center"/>
              <w:rPr>
                <w:sz w:val="18"/>
                <w:szCs w:val="18"/>
              </w:rPr>
            </w:pPr>
            <w:r>
              <w:rPr>
                <w:rFonts w:hint="eastAsia"/>
                <w:sz w:val="18"/>
                <w:szCs w:val="18"/>
              </w:rPr>
              <w:t>660</w:t>
            </w:r>
          </w:p>
        </w:tc>
        <w:tc>
          <w:tcPr>
            <w:tcW w:w="1479" w:type="dxa"/>
            <w:shd w:val="clear" w:color="auto" w:fill="auto"/>
            <w:vAlign w:val="center"/>
          </w:tcPr>
          <w:p>
            <w:pPr>
              <w:pStyle w:val="14"/>
              <w:autoSpaceDE w:val="0"/>
              <w:autoSpaceDN w:val="0"/>
              <w:spacing w:line="240" w:lineRule="atLeast"/>
              <w:jc w:val="center"/>
              <w:rPr>
                <w:sz w:val="18"/>
                <w:szCs w:val="18"/>
              </w:rPr>
            </w:pPr>
            <w:r>
              <w:rPr>
                <w:rFonts w:hint="eastAsia"/>
                <w:sz w:val="18"/>
                <w:szCs w:val="18"/>
              </w:rPr>
              <w:t>590</w:t>
            </w:r>
          </w:p>
        </w:tc>
        <w:tc>
          <w:tcPr>
            <w:tcW w:w="1335" w:type="dxa"/>
            <w:shd w:val="clear" w:color="auto" w:fill="auto"/>
            <w:vAlign w:val="center"/>
          </w:tcPr>
          <w:p>
            <w:pPr>
              <w:pStyle w:val="14"/>
              <w:autoSpaceDE w:val="0"/>
              <w:autoSpaceDN w:val="0"/>
              <w:spacing w:line="240" w:lineRule="atLeast"/>
              <w:jc w:val="center"/>
              <w:rPr>
                <w:sz w:val="18"/>
                <w:szCs w:val="18"/>
              </w:rPr>
            </w:pPr>
            <w:r>
              <w:rPr>
                <w:rFonts w:hint="eastAsia"/>
                <w:sz w:val="18"/>
                <w:szCs w:val="18"/>
              </w:rPr>
              <w:t>70</w:t>
            </w:r>
          </w:p>
        </w:tc>
        <w:tc>
          <w:tcPr>
            <w:tcW w:w="1885" w:type="dxa"/>
            <w:shd w:val="clear" w:color="auto" w:fill="auto"/>
            <w:vAlign w:val="center"/>
          </w:tcPr>
          <w:p>
            <w:pPr>
              <w:pStyle w:val="14"/>
              <w:autoSpaceDE w:val="0"/>
              <w:autoSpaceDN w:val="0"/>
              <w:spacing w:line="240" w:lineRule="atLeast"/>
              <w:jc w:val="center"/>
              <w:rPr>
                <w:sz w:val="18"/>
                <w:szCs w:val="18"/>
              </w:rPr>
            </w:pPr>
            <w:r>
              <w:rPr>
                <w:rFonts w:hint="eastAsia"/>
                <w:sz w:val="18"/>
                <w:szCs w:val="18"/>
                <w:lang w:val="en-US" w:eastAsia="zh-CN"/>
              </w:rPr>
              <w:t>22.9</w:t>
            </w:r>
            <w:r>
              <w:rPr>
                <w:rFonts w:hint="eastAsia"/>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4" w:hRule="atLeast"/>
          <w:jc w:val="center"/>
        </w:trPr>
        <w:tc>
          <w:tcPr>
            <w:tcW w:w="1470" w:type="dxa"/>
            <w:vMerge w:val="continue"/>
            <w:shd w:val="clear" w:color="auto" w:fill="auto"/>
            <w:vAlign w:val="center"/>
          </w:tcPr>
          <w:p>
            <w:pPr>
              <w:pStyle w:val="14"/>
              <w:autoSpaceDE w:val="0"/>
              <w:autoSpaceDN w:val="0"/>
              <w:spacing w:line="240" w:lineRule="atLeast"/>
              <w:jc w:val="center"/>
              <w:rPr>
                <w:sz w:val="18"/>
                <w:szCs w:val="18"/>
              </w:rPr>
            </w:pPr>
          </w:p>
        </w:tc>
        <w:tc>
          <w:tcPr>
            <w:tcW w:w="1543" w:type="dxa"/>
            <w:shd w:val="clear" w:color="auto" w:fill="auto"/>
            <w:vAlign w:val="center"/>
          </w:tcPr>
          <w:p>
            <w:pPr>
              <w:pStyle w:val="14"/>
              <w:autoSpaceDE w:val="0"/>
              <w:autoSpaceDN w:val="0"/>
              <w:spacing w:line="240" w:lineRule="atLeast"/>
              <w:jc w:val="center"/>
              <w:rPr>
                <w:sz w:val="18"/>
                <w:szCs w:val="18"/>
              </w:rPr>
            </w:pPr>
            <w:r>
              <w:rPr>
                <w:rFonts w:hint="eastAsia"/>
                <w:sz w:val="18"/>
                <w:szCs w:val="18"/>
              </w:rPr>
              <w:t>专业基础课</w:t>
            </w:r>
          </w:p>
        </w:tc>
        <w:tc>
          <w:tcPr>
            <w:tcW w:w="851" w:type="dxa"/>
            <w:shd w:val="clear" w:color="auto" w:fill="auto"/>
            <w:vAlign w:val="center"/>
          </w:tcPr>
          <w:p>
            <w:pPr>
              <w:pStyle w:val="14"/>
              <w:autoSpaceDE w:val="0"/>
              <w:autoSpaceDN w:val="0"/>
              <w:spacing w:line="240" w:lineRule="atLeast"/>
              <w:jc w:val="center"/>
              <w:rPr>
                <w:rFonts w:hint="default"/>
                <w:sz w:val="18"/>
                <w:szCs w:val="18"/>
                <w:lang w:val="en-US" w:eastAsia="zh-CN"/>
              </w:rPr>
            </w:pPr>
            <w:r>
              <w:rPr>
                <w:rFonts w:hint="eastAsia"/>
                <w:sz w:val="18"/>
                <w:szCs w:val="18"/>
                <w:lang w:val="en-US" w:eastAsia="zh-CN"/>
              </w:rPr>
              <w:t>28</w:t>
            </w:r>
          </w:p>
        </w:tc>
        <w:tc>
          <w:tcPr>
            <w:tcW w:w="1016" w:type="dxa"/>
            <w:shd w:val="clear" w:color="auto" w:fill="auto"/>
            <w:vAlign w:val="center"/>
          </w:tcPr>
          <w:p>
            <w:pPr>
              <w:pStyle w:val="14"/>
              <w:autoSpaceDE w:val="0"/>
              <w:autoSpaceDN w:val="0"/>
              <w:spacing w:line="240" w:lineRule="atLeast"/>
              <w:jc w:val="center"/>
              <w:rPr>
                <w:rFonts w:hint="eastAsia"/>
                <w:sz w:val="18"/>
                <w:szCs w:val="18"/>
                <w:lang w:val="en-US" w:eastAsia="zh-CN"/>
              </w:rPr>
            </w:pPr>
            <w:r>
              <w:rPr>
                <w:rFonts w:hint="eastAsia"/>
                <w:sz w:val="18"/>
                <w:szCs w:val="18"/>
                <w:lang w:val="en-US" w:eastAsia="zh-CN"/>
              </w:rPr>
              <w:t>468</w:t>
            </w:r>
          </w:p>
        </w:tc>
        <w:tc>
          <w:tcPr>
            <w:tcW w:w="1479" w:type="dxa"/>
            <w:shd w:val="clear" w:color="auto" w:fill="auto"/>
            <w:vAlign w:val="center"/>
          </w:tcPr>
          <w:p>
            <w:pPr>
              <w:pStyle w:val="14"/>
              <w:autoSpaceDE w:val="0"/>
              <w:autoSpaceDN w:val="0"/>
              <w:spacing w:line="240" w:lineRule="atLeast"/>
              <w:jc w:val="center"/>
              <w:rPr>
                <w:rFonts w:hint="eastAsia"/>
                <w:sz w:val="18"/>
                <w:szCs w:val="18"/>
                <w:lang w:val="en-US" w:eastAsia="zh-CN"/>
              </w:rPr>
            </w:pPr>
            <w:r>
              <w:rPr>
                <w:rFonts w:hint="eastAsia"/>
                <w:sz w:val="18"/>
                <w:szCs w:val="18"/>
                <w:lang w:val="en-US" w:eastAsia="zh-CN"/>
              </w:rPr>
              <w:t>234</w:t>
            </w:r>
          </w:p>
        </w:tc>
        <w:tc>
          <w:tcPr>
            <w:tcW w:w="1335" w:type="dxa"/>
            <w:shd w:val="clear" w:color="auto" w:fill="auto"/>
            <w:vAlign w:val="center"/>
          </w:tcPr>
          <w:p>
            <w:pPr>
              <w:pStyle w:val="14"/>
              <w:autoSpaceDE w:val="0"/>
              <w:autoSpaceDN w:val="0"/>
              <w:spacing w:line="240" w:lineRule="atLeast"/>
              <w:jc w:val="center"/>
              <w:rPr>
                <w:rFonts w:hint="eastAsia"/>
                <w:sz w:val="18"/>
                <w:szCs w:val="18"/>
                <w:lang w:val="en-US" w:eastAsia="zh-CN"/>
              </w:rPr>
            </w:pPr>
            <w:r>
              <w:rPr>
                <w:rFonts w:hint="eastAsia"/>
                <w:sz w:val="18"/>
                <w:szCs w:val="18"/>
                <w:lang w:val="en-US" w:eastAsia="zh-CN"/>
              </w:rPr>
              <w:t>234</w:t>
            </w:r>
          </w:p>
        </w:tc>
        <w:tc>
          <w:tcPr>
            <w:tcW w:w="1885" w:type="dxa"/>
            <w:shd w:val="clear" w:color="auto" w:fill="auto"/>
            <w:vAlign w:val="center"/>
          </w:tcPr>
          <w:p>
            <w:pPr>
              <w:pStyle w:val="14"/>
              <w:autoSpaceDE w:val="0"/>
              <w:autoSpaceDN w:val="0"/>
              <w:spacing w:line="240" w:lineRule="atLeast"/>
              <w:jc w:val="center"/>
              <w:rPr>
                <w:sz w:val="18"/>
                <w:szCs w:val="18"/>
              </w:rPr>
            </w:pPr>
            <w:r>
              <w:rPr>
                <w:rFonts w:hint="eastAsia"/>
                <w:sz w:val="18"/>
                <w:szCs w:val="18"/>
                <w:lang w:val="en-US" w:eastAsia="zh-CN"/>
              </w:rPr>
              <w:t>16.3</w:t>
            </w:r>
            <w:r>
              <w:rPr>
                <w:rFonts w:hint="eastAsia"/>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4" w:hRule="atLeast"/>
          <w:jc w:val="center"/>
        </w:trPr>
        <w:tc>
          <w:tcPr>
            <w:tcW w:w="1470" w:type="dxa"/>
            <w:vMerge w:val="continue"/>
            <w:shd w:val="clear" w:color="auto" w:fill="auto"/>
            <w:vAlign w:val="center"/>
          </w:tcPr>
          <w:p>
            <w:pPr>
              <w:pStyle w:val="14"/>
              <w:autoSpaceDE w:val="0"/>
              <w:autoSpaceDN w:val="0"/>
              <w:spacing w:line="240" w:lineRule="atLeast"/>
              <w:jc w:val="center"/>
              <w:rPr>
                <w:sz w:val="18"/>
                <w:szCs w:val="18"/>
              </w:rPr>
            </w:pPr>
          </w:p>
        </w:tc>
        <w:tc>
          <w:tcPr>
            <w:tcW w:w="1543" w:type="dxa"/>
            <w:shd w:val="clear" w:color="auto" w:fill="auto"/>
            <w:vAlign w:val="center"/>
          </w:tcPr>
          <w:p>
            <w:pPr>
              <w:pStyle w:val="14"/>
              <w:autoSpaceDE w:val="0"/>
              <w:autoSpaceDN w:val="0"/>
              <w:spacing w:line="240" w:lineRule="atLeast"/>
              <w:jc w:val="center"/>
              <w:rPr>
                <w:sz w:val="18"/>
                <w:szCs w:val="18"/>
              </w:rPr>
            </w:pPr>
            <w:r>
              <w:rPr>
                <w:rFonts w:hint="eastAsia"/>
                <w:sz w:val="18"/>
                <w:szCs w:val="18"/>
              </w:rPr>
              <w:t>专业核心课</w:t>
            </w:r>
          </w:p>
        </w:tc>
        <w:tc>
          <w:tcPr>
            <w:tcW w:w="851" w:type="dxa"/>
            <w:shd w:val="clear" w:color="auto" w:fill="auto"/>
            <w:vAlign w:val="center"/>
          </w:tcPr>
          <w:p>
            <w:pPr>
              <w:pStyle w:val="14"/>
              <w:autoSpaceDE w:val="0"/>
              <w:autoSpaceDN w:val="0"/>
              <w:spacing w:line="240" w:lineRule="atLeast"/>
              <w:jc w:val="center"/>
              <w:rPr>
                <w:rFonts w:hint="default"/>
                <w:sz w:val="18"/>
                <w:szCs w:val="18"/>
                <w:lang w:val="en-US" w:eastAsia="zh-CN"/>
              </w:rPr>
            </w:pPr>
            <w:r>
              <w:rPr>
                <w:rFonts w:hint="eastAsia"/>
                <w:sz w:val="18"/>
                <w:szCs w:val="18"/>
                <w:lang w:val="en-US" w:eastAsia="zh-CN"/>
              </w:rPr>
              <w:t>54</w:t>
            </w:r>
          </w:p>
        </w:tc>
        <w:tc>
          <w:tcPr>
            <w:tcW w:w="1016" w:type="dxa"/>
            <w:shd w:val="clear" w:color="auto" w:fill="auto"/>
            <w:vAlign w:val="center"/>
          </w:tcPr>
          <w:p>
            <w:pPr>
              <w:pStyle w:val="14"/>
              <w:autoSpaceDE w:val="0"/>
              <w:autoSpaceDN w:val="0"/>
              <w:spacing w:line="240" w:lineRule="atLeast"/>
              <w:jc w:val="center"/>
              <w:rPr>
                <w:rFonts w:hint="eastAsia"/>
                <w:sz w:val="18"/>
                <w:szCs w:val="18"/>
                <w:lang w:val="en-US" w:eastAsia="zh-CN"/>
              </w:rPr>
            </w:pPr>
            <w:r>
              <w:rPr>
                <w:rFonts w:hint="eastAsia"/>
                <w:sz w:val="18"/>
                <w:szCs w:val="18"/>
                <w:lang w:val="en-US" w:eastAsia="zh-CN"/>
              </w:rPr>
              <w:t>972</w:t>
            </w:r>
          </w:p>
        </w:tc>
        <w:tc>
          <w:tcPr>
            <w:tcW w:w="1479" w:type="dxa"/>
            <w:shd w:val="clear" w:color="auto" w:fill="auto"/>
            <w:vAlign w:val="center"/>
          </w:tcPr>
          <w:p>
            <w:pPr>
              <w:pStyle w:val="14"/>
              <w:autoSpaceDE w:val="0"/>
              <w:autoSpaceDN w:val="0"/>
              <w:spacing w:line="240" w:lineRule="atLeast"/>
              <w:jc w:val="center"/>
              <w:rPr>
                <w:rFonts w:hint="eastAsia"/>
                <w:sz w:val="18"/>
                <w:szCs w:val="18"/>
                <w:lang w:val="en-US" w:eastAsia="zh-CN"/>
              </w:rPr>
            </w:pPr>
            <w:r>
              <w:rPr>
                <w:rFonts w:hint="eastAsia"/>
                <w:sz w:val="18"/>
                <w:szCs w:val="18"/>
                <w:lang w:val="en-US" w:eastAsia="zh-CN"/>
              </w:rPr>
              <w:t>510</w:t>
            </w:r>
          </w:p>
        </w:tc>
        <w:tc>
          <w:tcPr>
            <w:tcW w:w="1335" w:type="dxa"/>
            <w:shd w:val="clear" w:color="auto" w:fill="auto"/>
            <w:vAlign w:val="center"/>
          </w:tcPr>
          <w:p>
            <w:pPr>
              <w:pStyle w:val="14"/>
              <w:autoSpaceDE w:val="0"/>
              <w:autoSpaceDN w:val="0"/>
              <w:spacing w:line="240" w:lineRule="atLeast"/>
              <w:jc w:val="center"/>
              <w:rPr>
                <w:rFonts w:hint="eastAsia"/>
                <w:sz w:val="18"/>
                <w:szCs w:val="18"/>
                <w:lang w:val="en-US" w:eastAsia="zh-CN"/>
              </w:rPr>
            </w:pPr>
            <w:r>
              <w:rPr>
                <w:rFonts w:hint="eastAsia"/>
                <w:sz w:val="18"/>
                <w:szCs w:val="18"/>
                <w:lang w:val="en-US" w:eastAsia="zh-CN"/>
              </w:rPr>
              <w:t>462</w:t>
            </w:r>
          </w:p>
        </w:tc>
        <w:tc>
          <w:tcPr>
            <w:tcW w:w="1885" w:type="dxa"/>
            <w:shd w:val="clear" w:color="auto" w:fill="auto"/>
            <w:vAlign w:val="center"/>
          </w:tcPr>
          <w:p>
            <w:pPr>
              <w:pStyle w:val="14"/>
              <w:autoSpaceDE w:val="0"/>
              <w:autoSpaceDN w:val="0"/>
              <w:spacing w:line="240" w:lineRule="atLeast"/>
              <w:jc w:val="center"/>
              <w:rPr>
                <w:sz w:val="18"/>
                <w:szCs w:val="18"/>
              </w:rPr>
            </w:pPr>
            <w:r>
              <w:rPr>
                <w:rFonts w:hint="eastAsia"/>
                <w:sz w:val="18"/>
                <w:szCs w:val="18"/>
                <w:lang w:val="en-US" w:eastAsia="zh-CN"/>
              </w:rPr>
              <w:t>33.8</w:t>
            </w:r>
            <w:r>
              <w:rPr>
                <w:rFonts w:hint="eastAsia"/>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4" w:hRule="atLeast"/>
          <w:jc w:val="center"/>
        </w:trPr>
        <w:tc>
          <w:tcPr>
            <w:tcW w:w="1470" w:type="dxa"/>
            <w:shd w:val="clear" w:color="auto" w:fill="auto"/>
            <w:vAlign w:val="center"/>
          </w:tcPr>
          <w:p>
            <w:pPr>
              <w:pStyle w:val="14"/>
              <w:autoSpaceDE w:val="0"/>
              <w:autoSpaceDN w:val="0"/>
              <w:spacing w:line="240" w:lineRule="atLeast"/>
              <w:jc w:val="center"/>
              <w:rPr>
                <w:sz w:val="18"/>
                <w:szCs w:val="18"/>
              </w:rPr>
            </w:pPr>
            <w:r>
              <w:rPr>
                <w:rFonts w:hint="eastAsia"/>
                <w:sz w:val="18"/>
                <w:szCs w:val="18"/>
              </w:rPr>
              <w:t>实习</w:t>
            </w:r>
          </w:p>
        </w:tc>
        <w:tc>
          <w:tcPr>
            <w:tcW w:w="1543" w:type="dxa"/>
            <w:shd w:val="clear" w:color="auto" w:fill="auto"/>
            <w:vAlign w:val="center"/>
          </w:tcPr>
          <w:p>
            <w:pPr>
              <w:pStyle w:val="14"/>
              <w:autoSpaceDE w:val="0"/>
              <w:autoSpaceDN w:val="0"/>
              <w:spacing w:line="240" w:lineRule="atLeast"/>
              <w:jc w:val="center"/>
              <w:rPr>
                <w:sz w:val="18"/>
                <w:szCs w:val="18"/>
              </w:rPr>
            </w:pPr>
          </w:p>
        </w:tc>
        <w:tc>
          <w:tcPr>
            <w:tcW w:w="851" w:type="dxa"/>
            <w:shd w:val="clear" w:color="auto" w:fill="auto"/>
            <w:vAlign w:val="center"/>
          </w:tcPr>
          <w:p>
            <w:pPr>
              <w:pStyle w:val="14"/>
              <w:autoSpaceDE w:val="0"/>
              <w:autoSpaceDN w:val="0"/>
              <w:spacing w:line="240" w:lineRule="atLeast"/>
              <w:jc w:val="center"/>
              <w:rPr>
                <w:rFonts w:hint="default"/>
                <w:sz w:val="18"/>
                <w:szCs w:val="18"/>
                <w:lang w:val="en-US" w:eastAsia="zh-CN"/>
              </w:rPr>
            </w:pPr>
            <w:r>
              <w:rPr>
                <w:rFonts w:hint="eastAsia"/>
                <w:sz w:val="18"/>
                <w:szCs w:val="18"/>
                <w:lang w:val="en-US" w:eastAsia="zh-CN"/>
              </w:rPr>
              <w:t>36</w:t>
            </w:r>
          </w:p>
        </w:tc>
        <w:tc>
          <w:tcPr>
            <w:tcW w:w="1016" w:type="dxa"/>
            <w:shd w:val="clear" w:color="auto" w:fill="auto"/>
            <w:vAlign w:val="center"/>
          </w:tcPr>
          <w:p>
            <w:pPr>
              <w:pStyle w:val="14"/>
              <w:autoSpaceDE w:val="0"/>
              <w:autoSpaceDN w:val="0"/>
              <w:spacing w:line="240" w:lineRule="atLeast"/>
              <w:jc w:val="center"/>
              <w:rPr>
                <w:rFonts w:hint="eastAsia"/>
                <w:sz w:val="18"/>
                <w:szCs w:val="18"/>
                <w:lang w:val="en-US" w:eastAsia="zh-CN"/>
              </w:rPr>
            </w:pPr>
            <w:r>
              <w:rPr>
                <w:rFonts w:hint="eastAsia"/>
                <w:sz w:val="18"/>
                <w:szCs w:val="18"/>
                <w:lang w:val="en-US" w:eastAsia="zh-CN"/>
              </w:rPr>
              <w:t>770</w:t>
            </w:r>
          </w:p>
        </w:tc>
        <w:tc>
          <w:tcPr>
            <w:tcW w:w="1479" w:type="dxa"/>
            <w:shd w:val="clear" w:color="auto" w:fill="auto"/>
            <w:vAlign w:val="center"/>
          </w:tcPr>
          <w:p>
            <w:pPr>
              <w:pStyle w:val="14"/>
              <w:autoSpaceDE w:val="0"/>
              <w:autoSpaceDN w:val="0"/>
              <w:spacing w:line="240" w:lineRule="atLeast"/>
              <w:jc w:val="center"/>
              <w:rPr>
                <w:rFonts w:hint="eastAsia"/>
                <w:sz w:val="18"/>
                <w:szCs w:val="18"/>
                <w:lang w:val="en-US" w:eastAsia="zh-CN"/>
              </w:rPr>
            </w:pPr>
            <w:r>
              <w:rPr>
                <w:rFonts w:hint="eastAsia"/>
                <w:sz w:val="18"/>
                <w:szCs w:val="18"/>
                <w:lang w:val="en-US" w:eastAsia="zh-CN"/>
              </w:rPr>
              <w:t>0</w:t>
            </w:r>
          </w:p>
        </w:tc>
        <w:tc>
          <w:tcPr>
            <w:tcW w:w="1335" w:type="dxa"/>
            <w:shd w:val="clear" w:color="auto" w:fill="auto"/>
            <w:vAlign w:val="center"/>
          </w:tcPr>
          <w:p>
            <w:pPr>
              <w:pStyle w:val="14"/>
              <w:autoSpaceDE w:val="0"/>
              <w:autoSpaceDN w:val="0"/>
              <w:spacing w:line="240" w:lineRule="atLeast"/>
              <w:jc w:val="center"/>
              <w:rPr>
                <w:rFonts w:hint="eastAsia"/>
                <w:sz w:val="18"/>
                <w:szCs w:val="18"/>
                <w:lang w:val="en-US" w:eastAsia="zh-CN"/>
              </w:rPr>
            </w:pPr>
            <w:r>
              <w:rPr>
                <w:rFonts w:hint="eastAsia"/>
                <w:sz w:val="18"/>
                <w:szCs w:val="18"/>
                <w:lang w:val="en-US" w:eastAsia="zh-CN"/>
              </w:rPr>
              <w:t>770</w:t>
            </w:r>
          </w:p>
        </w:tc>
        <w:tc>
          <w:tcPr>
            <w:tcW w:w="1885" w:type="dxa"/>
            <w:shd w:val="clear" w:color="auto" w:fill="auto"/>
            <w:vAlign w:val="center"/>
          </w:tcPr>
          <w:p>
            <w:pPr>
              <w:pStyle w:val="14"/>
              <w:autoSpaceDE w:val="0"/>
              <w:autoSpaceDN w:val="0"/>
              <w:spacing w:line="240" w:lineRule="atLeast"/>
              <w:jc w:val="center"/>
              <w:rPr>
                <w:sz w:val="18"/>
                <w:szCs w:val="18"/>
              </w:rPr>
            </w:pPr>
            <w:r>
              <w:rPr>
                <w:rFonts w:hint="eastAsia"/>
                <w:sz w:val="18"/>
                <w:szCs w:val="18"/>
                <w:lang w:val="en-US" w:eastAsia="zh-CN"/>
              </w:rPr>
              <w:t>27</w:t>
            </w:r>
            <w:r>
              <w:rPr>
                <w:rFonts w:hint="eastAsia"/>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4" w:hRule="atLeast"/>
          <w:jc w:val="center"/>
        </w:trPr>
        <w:tc>
          <w:tcPr>
            <w:tcW w:w="1470" w:type="dxa"/>
            <w:shd w:val="clear" w:color="auto" w:fill="auto"/>
            <w:vAlign w:val="center"/>
          </w:tcPr>
          <w:p>
            <w:pPr>
              <w:pStyle w:val="14"/>
              <w:autoSpaceDE w:val="0"/>
              <w:autoSpaceDN w:val="0"/>
              <w:spacing w:line="240" w:lineRule="atLeast"/>
              <w:jc w:val="center"/>
              <w:rPr>
                <w:sz w:val="18"/>
                <w:szCs w:val="18"/>
              </w:rPr>
            </w:pPr>
            <w:r>
              <w:rPr>
                <w:rFonts w:hint="eastAsia"/>
                <w:sz w:val="18"/>
                <w:szCs w:val="18"/>
              </w:rPr>
              <w:t>合计</w:t>
            </w:r>
          </w:p>
        </w:tc>
        <w:tc>
          <w:tcPr>
            <w:tcW w:w="1543" w:type="dxa"/>
            <w:shd w:val="clear" w:color="auto" w:fill="auto"/>
            <w:vAlign w:val="center"/>
          </w:tcPr>
          <w:p>
            <w:pPr>
              <w:pStyle w:val="14"/>
              <w:autoSpaceDE w:val="0"/>
              <w:autoSpaceDN w:val="0"/>
              <w:spacing w:line="240" w:lineRule="atLeast"/>
              <w:jc w:val="center"/>
              <w:rPr>
                <w:sz w:val="18"/>
                <w:szCs w:val="18"/>
              </w:rPr>
            </w:pPr>
          </w:p>
        </w:tc>
        <w:tc>
          <w:tcPr>
            <w:tcW w:w="851" w:type="dxa"/>
            <w:shd w:val="clear" w:color="auto" w:fill="auto"/>
            <w:vAlign w:val="center"/>
          </w:tcPr>
          <w:p>
            <w:pPr>
              <w:keepNext w:val="0"/>
              <w:keepLines w:val="0"/>
              <w:widowControl/>
              <w:suppressLineNumbers w:val="0"/>
              <w:jc w:val="left"/>
              <w:textAlignment w:val="center"/>
              <w:rPr>
                <w:rFonts w:hint="default" w:eastAsia="宋体"/>
                <w:sz w:val="18"/>
                <w:szCs w:val="18"/>
                <w:lang w:val="en-US" w:eastAsia="zh-CN"/>
              </w:rPr>
            </w:pPr>
            <w:r>
              <w:rPr>
                <w:rFonts w:hint="eastAsia" w:ascii="宋体" w:hAnsi="宋体" w:eastAsia="宋体" w:cs="宋体"/>
                <w:i w:val="0"/>
                <w:color w:val="000000"/>
                <w:kern w:val="0"/>
                <w:sz w:val="22"/>
                <w:szCs w:val="22"/>
                <w:u w:val="none"/>
                <w:lang w:val="en-US" w:eastAsia="zh-CN" w:bidi="ar"/>
              </w:rPr>
              <w:t>175</w:t>
            </w:r>
          </w:p>
        </w:tc>
        <w:tc>
          <w:tcPr>
            <w:tcW w:w="1016" w:type="dxa"/>
            <w:shd w:val="clear" w:color="auto" w:fill="auto"/>
            <w:vAlign w:val="center"/>
          </w:tcPr>
          <w:p>
            <w:pPr>
              <w:keepNext w:val="0"/>
              <w:keepLines w:val="0"/>
              <w:widowControl/>
              <w:suppressLineNumbers w:val="0"/>
              <w:jc w:val="left"/>
              <w:textAlignment w:val="center"/>
              <w:rPr>
                <w:sz w:val="18"/>
                <w:szCs w:val="18"/>
              </w:rPr>
            </w:pPr>
            <w:r>
              <w:rPr>
                <w:rFonts w:hint="eastAsia" w:ascii="宋体" w:hAnsi="宋体" w:eastAsia="宋体" w:cs="宋体"/>
                <w:i w:val="0"/>
                <w:color w:val="000000"/>
                <w:kern w:val="0"/>
                <w:sz w:val="22"/>
                <w:szCs w:val="22"/>
                <w:u w:val="none"/>
                <w:lang w:val="en-US" w:eastAsia="zh-CN" w:bidi="ar"/>
              </w:rPr>
              <w:t>2870</w:t>
            </w:r>
          </w:p>
        </w:tc>
        <w:tc>
          <w:tcPr>
            <w:tcW w:w="1479" w:type="dxa"/>
            <w:shd w:val="clear" w:color="auto" w:fill="auto"/>
            <w:vAlign w:val="center"/>
          </w:tcPr>
          <w:p>
            <w:pPr>
              <w:keepNext w:val="0"/>
              <w:keepLines w:val="0"/>
              <w:widowControl/>
              <w:suppressLineNumbers w:val="0"/>
              <w:jc w:val="left"/>
              <w:textAlignment w:val="center"/>
              <w:rPr>
                <w:sz w:val="18"/>
                <w:szCs w:val="18"/>
              </w:rPr>
            </w:pPr>
            <w:r>
              <w:rPr>
                <w:rFonts w:hint="eastAsia" w:ascii="宋体" w:hAnsi="宋体" w:eastAsia="宋体" w:cs="宋体"/>
                <w:i w:val="0"/>
                <w:color w:val="000000"/>
                <w:kern w:val="0"/>
                <w:sz w:val="22"/>
                <w:szCs w:val="22"/>
                <w:u w:val="none"/>
                <w:lang w:val="en-US" w:eastAsia="zh-CN" w:bidi="ar"/>
              </w:rPr>
              <w:t>1334</w:t>
            </w:r>
          </w:p>
        </w:tc>
        <w:tc>
          <w:tcPr>
            <w:tcW w:w="1335" w:type="dxa"/>
            <w:shd w:val="clear" w:color="auto" w:fill="auto"/>
            <w:vAlign w:val="center"/>
          </w:tcPr>
          <w:p>
            <w:pPr>
              <w:keepNext w:val="0"/>
              <w:keepLines w:val="0"/>
              <w:widowControl/>
              <w:suppressLineNumbers w:val="0"/>
              <w:jc w:val="left"/>
              <w:textAlignment w:val="center"/>
              <w:rPr>
                <w:sz w:val="18"/>
                <w:szCs w:val="18"/>
              </w:rPr>
            </w:pPr>
            <w:r>
              <w:rPr>
                <w:rFonts w:hint="eastAsia" w:ascii="宋体" w:hAnsi="宋体" w:eastAsia="宋体" w:cs="宋体"/>
                <w:i w:val="0"/>
                <w:color w:val="000000"/>
                <w:kern w:val="0"/>
                <w:sz w:val="22"/>
                <w:szCs w:val="22"/>
                <w:u w:val="none"/>
                <w:lang w:val="en-US" w:eastAsia="zh-CN" w:bidi="ar"/>
              </w:rPr>
              <w:t>1536</w:t>
            </w:r>
          </w:p>
        </w:tc>
        <w:tc>
          <w:tcPr>
            <w:tcW w:w="1885" w:type="dxa"/>
            <w:shd w:val="clear" w:color="auto" w:fill="auto"/>
            <w:vAlign w:val="center"/>
          </w:tcPr>
          <w:p>
            <w:pPr>
              <w:pStyle w:val="14"/>
              <w:autoSpaceDE w:val="0"/>
              <w:autoSpaceDN w:val="0"/>
              <w:spacing w:line="240" w:lineRule="atLeast"/>
              <w:jc w:val="center"/>
              <w:rPr>
                <w:sz w:val="18"/>
                <w:szCs w:val="18"/>
              </w:rPr>
            </w:pPr>
            <w:r>
              <w:rPr>
                <w:rFonts w:hint="eastAsia"/>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jc w:val="center"/>
        </w:trPr>
        <w:tc>
          <w:tcPr>
            <w:tcW w:w="4880" w:type="dxa"/>
            <w:gridSpan w:val="4"/>
            <w:shd w:val="clear" w:color="auto" w:fill="auto"/>
            <w:vAlign w:val="center"/>
          </w:tcPr>
          <w:p>
            <w:pPr>
              <w:pStyle w:val="14"/>
              <w:autoSpaceDE w:val="0"/>
              <w:autoSpaceDN w:val="0"/>
              <w:spacing w:line="240" w:lineRule="atLeast"/>
              <w:jc w:val="center"/>
              <w:rPr>
                <w:sz w:val="18"/>
                <w:szCs w:val="18"/>
              </w:rPr>
            </w:pPr>
            <w:r>
              <w:rPr>
                <w:rFonts w:hint="eastAsia"/>
                <w:sz w:val="18"/>
                <w:szCs w:val="18"/>
              </w:rPr>
              <w:t>理论教学时数% ：实践教学时数%</w:t>
            </w:r>
          </w:p>
        </w:tc>
        <w:tc>
          <w:tcPr>
            <w:tcW w:w="4699" w:type="dxa"/>
            <w:gridSpan w:val="3"/>
            <w:shd w:val="clear" w:color="auto" w:fill="auto"/>
            <w:vAlign w:val="center"/>
          </w:tcPr>
          <w:p>
            <w:pPr>
              <w:pStyle w:val="14"/>
              <w:autoSpaceDE w:val="0"/>
              <w:autoSpaceDN w:val="0"/>
              <w:spacing w:line="240" w:lineRule="atLeast"/>
              <w:jc w:val="center"/>
              <w:rPr>
                <w:sz w:val="18"/>
                <w:szCs w:val="18"/>
              </w:rPr>
            </w:pPr>
            <w:r>
              <w:rPr>
                <w:rFonts w:hint="eastAsia"/>
                <w:sz w:val="18"/>
                <w:szCs w:val="18"/>
              </w:rPr>
              <w:t>4</w:t>
            </w:r>
            <w:r>
              <w:rPr>
                <w:rFonts w:hint="eastAsia"/>
                <w:sz w:val="18"/>
                <w:szCs w:val="18"/>
                <w:lang w:val="en-US" w:eastAsia="zh-CN"/>
              </w:rPr>
              <w:t>6.5</w:t>
            </w:r>
            <w:r>
              <w:rPr>
                <w:rFonts w:hint="eastAsia"/>
                <w:sz w:val="18"/>
                <w:szCs w:val="18"/>
              </w:rPr>
              <w:t>%：5</w:t>
            </w:r>
            <w:r>
              <w:rPr>
                <w:rFonts w:hint="eastAsia"/>
                <w:sz w:val="18"/>
                <w:szCs w:val="18"/>
                <w:lang w:val="en-US" w:eastAsia="zh-CN"/>
              </w:rPr>
              <w:t>3.5</w:t>
            </w:r>
            <w:r>
              <w:rPr>
                <w:rFonts w:hint="eastAsia"/>
                <w:sz w:val="18"/>
                <w:szCs w:val="18"/>
              </w:rPr>
              <w:t>%</w:t>
            </w:r>
          </w:p>
        </w:tc>
      </w:tr>
    </w:tbl>
    <w:p>
      <w:pPr>
        <w:spacing w:line="360" w:lineRule="auto"/>
        <w:rPr>
          <w:rFonts w:ascii="宋体" w:hAnsi="宋体" w:cs="宋体"/>
          <w:b/>
          <w:bCs/>
          <w:sz w:val="32"/>
          <w:szCs w:val="32"/>
        </w:rPr>
      </w:pPr>
    </w:p>
    <w:p>
      <w:pPr>
        <w:pStyle w:val="3"/>
        <w:bidi w:val="0"/>
      </w:pPr>
      <w:r>
        <w:rPr>
          <w:rFonts w:hint="eastAsia"/>
        </w:rPr>
        <w:t>八、实施保障</w:t>
      </w:r>
    </w:p>
    <w:p>
      <w:pPr>
        <w:pStyle w:val="4"/>
        <w:bidi w:val="0"/>
      </w:pPr>
      <w:r>
        <w:rPr>
          <w:rFonts w:hint="eastAsia"/>
        </w:rPr>
        <w:t>（一）师资队伍</w:t>
      </w:r>
    </w:p>
    <w:p>
      <w:pPr>
        <w:spacing w:line="400" w:lineRule="exact"/>
        <w:ind w:firstLine="480" w:firstLineChars="200"/>
        <w:rPr>
          <w:rFonts w:ascii="宋体" w:hAnsi="宋体" w:cs="宋体"/>
          <w:sz w:val="24"/>
          <w:szCs w:val="24"/>
        </w:rPr>
      </w:pPr>
      <w:r>
        <w:rPr>
          <w:rFonts w:hint="eastAsia" w:ascii="宋体" w:hAnsi="宋体" w:cs="宋体"/>
          <w:sz w:val="24"/>
          <w:szCs w:val="24"/>
        </w:rPr>
        <w:t>现有专业课教师13人，均为本科学历，其中高级以上职称3人，初级职称3人，“双师型”教师5人，教学经验丰富，专业技术精湛，能够胜任本专业的教学任务。19年新引进青年教师4人，为本专业教学注入了新的活力。</w:t>
      </w:r>
    </w:p>
    <w:p>
      <w:pPr>
        <w:pStyle w:val="4"/>
        <w:bidi w:val="0"/>
      </w:pPr>
      <w:r>
        <w:rPr>
          <w:rFonts w:hint="eastAsia"/>
        </w:rPr>
        <w:t>（二）教学设施</w:t>
      </w:r>
    </w:p>
    <w:p>
      <w:pPr>
        <w:spacing w:line="360" w:lineRule="auto"/>
        <w:ind w:firstLine="482" w:firstLineChars="200"/>
        <w:rPr>
          <w:rFonts w:ascii="宋体" w:hAnsi="宋体" w:cs="宋体"/>
          <w:b/>
          <w:bCs/>
          <w:sz w:val="24"/>
          <w:szCs w:val="24"/>
        </w:rPr>
      </w:pPr>
      <w:r>
        <w:rPr>
          <w:rFonts w:hint="eastAsia" w:ascii="宋体" w:hAnsi="宋体" w:cs="宋体"/>
          <w:b/>
          <w:bCs/>
          <w:sz w:val="24"/>
          <w:szCs w:val="24"/>
        </w:rPr>
        <w:t>1.校内实训教学条件配置表</w:t>
      </w:r>
    </w:p>
    <w:tbl>
      <w:tblPr>
        <w:tblStyle w:val="12"/>
        <w:tblW w:w="92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4"/>
        <w:gridCol w:w="2557"/>
        <w:gridCol w:w="4736"/>
        <w:gridCol w:w="10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94" w:type="dxa"/>
            <w:vAlign w:val="center"/>
          </w:tcPr>
          <w:p>
            <w:pPr>
              <w:jc w:val="center"/>
              <w:rPr>
                <w:rFonts w:ascii="宋体" w:hAnsi="宋体" w:cs="宋体"/>
              </w:rPr>
            </w:pPr>
            <w:r>
              <w:rPr>
                <w:rFonts w:hint="eastAsia" w:ascii="宋体" w:hAnsi="宋体" w:cs="宋体"/>
              </w:rPr>
              <w:t>序号</w:t>
            </w:r>
          </w:p>
        </w:tc>
        <w:tc>
          <w:tcPr>
            <w:tcW w:w="2557" w:type="dxa"/>
            <w:vAlign w:val="center"/>
          </w:tcPr>
          <w:p>
            <w:pPr>
              <w:jc w:val="center"/>
              <w:rPr>
                <w:rFonts w:ascii="宋体" w:hAnsi="宋体" w:cs="宋体"/>
              </w:rPr>
            </w:pPr>
            <w:r>
              <w:rPr>
                <w:rFonts w:hint="eastAsia" w:ascii="宋体" w:hAnsi="宋体" w:cs="宋体"/>
              </w:rPr>
              <w:t>实训室名称</w:t>
            </w:r>
          </w:p>
        </w:tc>
        <w:tc>
          <w:tcPr>
            <w:tcW w:w="4736" w:type="dxa"/>
            <w:vAlign w:val="center"/>
          </w:tcPr>
          <w:p>
            <w:pPr>
              <w:jc w:val="center"/>
              <w:rPr>
                <w:rFonts w:ascii="宋体" w:hAnsi="宋体" w:cs="宋体"/>
              </w:rPr>
            </w:pPr>
            <w:r>
              <w:rPr>
                <w:rFonts w:hint="eastAsia" w:ascii="宋体" w:hAnsi="宋体" w:cs="宋体"/>
              </w:rPr>
              <w:t>承担主要实训项目</w:t>
            </w:r>
          </w:p>
        </w:tc>
        <w:tc>
          <w:tcPr>
            <w:tcW w:w="1099" w:type="dxa"/>
            <w:vAlign w:val="center"/>
          </w:tcPr>
          <w:p>
            <w:pPr>
              <w:jc w:val="center"/>
              <w:rPr>
                <w:rFonts w:ascii="宋体" w:hAnsi="宋体" w:cs="宋体"/>
              </w:rPr>
            </w:pPr>
            <w:r>
              <w:rPr>
                <w:rFonts w:hint="eastAsia" w:ascii="宋体" w:hAnsi="宋体" w:cs="宋体"/>
              </w:rPr>
              <w:t>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894" w:type="dxa"/>
            <w:vAlign w:val="center"/>
          </w:tcPr>
          <w:p>
            <w:pPr>
              <w:jc w:val="center"/>
              <w:rPr>
                <w:rFonts w:ascii="宋体" w:hAnsi="宋体" w:cs="宋体"/>
                <w:sz w:val="18"/>
                <w:szCs w:val="18"/>
              </w:rPr>
            </w:pPr>
            <w:r>
              <w:rPr>
                <w:rFonts w:hint="eastAsia" w:ascii="宋体" w:hAnsi="宋体" w:cs="宋体"/>
                <w:sz w:val="18"/>
                <w:szCs w:val="18"/>
              </w:rPr>
              <w:t>1</w:t>
            </w:r>
          </w:p>
        </w:tc>
        <w:tc>
          <w:tcPr>
            <w:tcW w:w="2557" w:type="dxa"/>
            <w:vAlign w:val="center"/>
          </w:tcPr>
          <w:p>
            <w:pPr>
              <w:jc w:val="center"/>
              <w:rPr>
                <w:rFonts w:ascii="宋体" w:hAnsi="宋体" w:cs="宋体"/>
                <w:sz w:val="18"/>
                <w:szCs w:val="18"/>
              </w:rPr>
            </w:pPr>
            <w:r>
              <w:rPr>
                <w:rFonts w:hint="eastAsia" w:ascii="宋体" w:hAnsi="宋体" w:cs="宋体"/>
                <w:sz w:val="18"/>
                <w:szCs w:val="18"/>
              </w:rPr>
              <w:t>新能源汽车电机实训室（发动机实训室）</w:t>
            </w:r>
          </w:p>
        </w:tc>
        <w:tc>
          <w:tcPr>
            <w:tcW w:w="4736" w:type="dxa"/>
            <w:vAlign w:val="center"/>
          </w:tcPr>
          <w:p>
            <w:pPr>
              <w:spacing w:line="240" w:lineRule="auto"/>
              <w:rPr>
                <w:rFonts w:ascii="宋体" w:hAnsi="宋体" w:cs="宋体"/>
                <w:sz w:val="18"/>
                <w:szCs w:val="18"/>
              </w:rPr>
            </w:pPr>
            <w:r>
              <w:rPr>
                <w:rFonts w:hint="eastAsia" w:ascii="宋体" w:hAnsi="宋体" w:cs="宋体"/>
                <w:sz w:val="18"/>
                <w:szCs w:val="18"/>
              </w:rPr>
              <w:t>1.发动机拆卸与装配。</w:t>
            </w:r>
          </w:p>
          <w:p>
            <w:pPr>
              <w:spacing w:line="240" w:lineRule="auto"/>
              <w:rPr>
                <w:rFonts w:ascii="宋体" w:hAnsi="宋体" w:cs="宋体"/>
                <w:sz w:val="18"/>
                <w:szCs w:val="18"/>
              </w:rPr>
            </w:pPr>
            <w:r>
              <w:rPr>
                <w:rFonts w:hint="eastAsia" w:ascii="宋体" w:hAnsi="宋体" w:cs="宋体"/>
                <w:sz w:val="18"/>
                <w:szCs w:val="18"/>
              </w:rPr>
              <w:t>2.电控汽油发动机检修。</w:t>
            </w:r>
          </w:p>
          <w:p>
            <w:pPr>
              <w:spacing w:line="240" w:lineRule="auto"/>
              <w:rPr>
                <w:rFonts w:ascii="宋体" w:hAnsi="宋体" w:cs="宋体"/>
                <w:sz w:val="18"/>
                <w:szCs w:val="18"/>
              </w:rPr>
            </w:pPr>
            <w:r>
              <w:rPr>
                <w:rFonts w:hint="eastAsia" w:ascii="宋体" w:hAnsi="宋体" w:cs="宋体"/>
                <w:sz w:val="18"/>
                <w:szCs w:val="18"/>
              </w:rPr>
              <w:t>3.电动机拆卸与装配。</w:t>
            </w:r>
          </w:p>
        </w:tc>
        <w:tc>
          <w:tcPr>
            <w:tcW w:w="1099" w:type="dxa"/>
            <w:vAlign w:val="center"/>
          </w:tcPr>
          <w:p>
            <w:pPr>
              <w:jc w:val="center"/>
              <w:rPr>
                <w:rFonts w:ascii="宋体" w:hAnsi="宋体" w:cs="宋体"/>
                <w:sz w:val="18"/>
                <w:szCs w:val="18"/>
              </w:rPr>
            </w:pPr>
            <w:r>
              <w:rPr>
                <w:rFonts w:hint="eastAsia" w:ascii="宋体" w:hAnsi="宋体" w:cs="宋体"/>
                <w:sz w:val="18"/>
                <w:szCs w:val="18"/>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894" w:type="dxa"/>
            <w:vAlign w:val="center"/>
          </w:tcPr>
          <w:p>
            <w:pPr>
              <w:jc w:val="center"/>
              <w:rPr>
                <w:rFonts w:ascii="宋体" w:hAnsi="宋体" w:cs="宋体"/>
                <w:sz w:val="18"/>
                <w:szCs w:val="18"/>
              </w:rPr>
            </w:pPr>
            <w:r>
              <w:rPr>
                <w:rFonts w:hint="eastAsia" w:ascii="宋体" w:hAnsi="宋体" w:cs="宋体"/>
                <w:sz w:val="18"/>
                <w:szCs w:val="18"/>
              </w:rPr>
              <w:t>2</w:t>
            </w:r>
          </w:p>
        </w:tc>
        <w:tc>
          <w:tcPr>
            <w:tcW w:w="2557" w:type="dxa"/>
            <w:vAlign w:val="center"/>
          </w:tcPr>
          <w:p>
            <w:pPr>
              <w:jc w:val="center"/>
              <w:rPr>
                <w:rFonts w:ascii="宋体" w:hAnsi="宋体" w:cs="宋体"/>
                <w:sz w:val="18"/>
                <w:szCs w:val="18"/>
              </w:rPr>
            </w:pPr>
            <w:r>
              <w:rPr>
                <w:rFonts w:hint="eastAsia" w:ascii="宋体" w:hAnsi="宋体" w:cs="宋体"/>
                <w:sz w:val="18"/>
                <w:szCs w:val="18"/>
              </w:rPr>
              <w:t>新能源汽车动力电池电机实训室（底盘实训室）</w:t>
            </w:r>
          </w:p>
        </w:tc>
        <w:tc>
          <w:tcPr>
            <w:tcW w:w="4736" w:type="dxa"/>
            <w:vAlign w:val="center"/>
          </w:tcPr>
          <w:p>
            <w:pPr>
              <w:spacing w:line="240" w:lineRule="auto"/>
              <w:rPr>
                <w:rFonts w:ascii="宋体" w:hAnsi="宋体" w:cs="宋体"/>
                <w:sz w:val="18"/>
                <w:szCs w:val="18"/>
              </w:rPr>
            </w:pPr>
            <w:r>
              <w:rPr>
                <w:rFonts w:hint="eastAsia" w:ascii="宋体" w:hAnsi="宋体" w:cs="宋体"/>
                <w:sz w:val="18"/>
                <w:szCs w:val="18"/>
              </w:rPr>
              <w:t>1.自动变速器拆卸与装配。</w:t>
            </w:r>
          </w:p>
          <w:p>
            <w:pPr>
              <w:spacing w:line="240" w:lineRule="auto"/>
              <w:rPr>
                <w:rFonts w:ascii="宋体" w:hAnsi="宋体" w:cs="宋体"/>
                <w:sz w:val="18"/>
                <w:szCs w:val="18"/>
              </w:rPr>
            </w:pPr>
            <w:r>
              <w:rPr>
                <w:rFonts w:hint="eastAsia" w:ascii="宋体" w:hAnsi="宋体" w:cs="宋体"/>
                <w:sz w:val="18"/>
                <w:szCs w:val="18"/>
              </w:rPr>
              <w:t>2.手动变速器拆卸与装配。</w:t>
            </w:r>
          </w:p>
          <w:p>
            <w:pPr>
              <w:spacing w:line="240" w:lineRule="auto"/>
              <w:rPr>
                <w:rFonts w:ascii="宋体" w:hAnsi="宋体" w:cs="宋体"/>
                <w:sz w:val="18"/>
                <w:szCs w:val="18"/>
              </w:rPr>
            </w:pPr>
            <w:r>
              <w:rPr>
                <w:rFonts w:hint="eastAsia" w:ascii="宋体" w:hAnsi="宋体" w:cs="宋体"/>
                <w:sz w:val="18"/>
                <w:szCs w:val="18"/>
              </w:rPr>
              <w:t>3.驱动器拆卸与装配。</w:t>
            </w:r>
          </w:p>
          <w:p>
            <w:pPr>
              <w:spacing w:line="240" w:lineRule="auto"/>
              <w:rPr>
                <w:rFonts w:ascii="宋体" w:hAnsi="宋体" w:cs="宋体"/>
                <w:sz w:val="18"/>
                <w:szCs w:val="18"/>
              </w:rPr>
            </w:pPr>
            <w:r>
              <w:rPr>
                <w:rFonts w:hint="eastAsia" w:ascii="宋体" w:hAnsi="宋体" w:cs="宋体"/>
                <w:sz w:val="18"/>
                <w:szCs w:val="18"/>
              </w:rPr>
              <w:t>4.轮胎拆装及动平衡实训。</w:t>
            </w:r>
          </w:p>
          <w:p>
            <w:pPr>
              <w:spacing w:line="240" w:lineRule="auto"/>
              <w:rPr>
                <w:rFonts w:ascii="宋体" w:hAnsi="宋体" w:cs="宋体"/>
                <w:sz w:val="18"/>
                <w:szCs w:val="18"/>
              </w:rPr>
            </w:pPr>
            <w:r>
              <w:rPr>
                <w:rFonts w:hint="eastAsia" w:ascii="宋体" w:hAnsi="宋体" w:cs="宋体"/>
                <w:sz w:val="18"/>
                <w:szCs w:val="18"/>
              </w:rPr>
              <w:t>5.悬架系统拆卸与装配。</w:t>
            </w:r>
          </w:p>
          <w:p>
            <w:pPr>
              <w:spacing w:line="240" w:lineRule="auto"/>
              <w:rPr>
                <w:rFonts w:ascii="宋体" w:hAnsi="宋体" w:cs="宋体"/>
                <w:sz w:val="18"/>
                <w:szCs w:val="18"/>
              </w:rPr>
            </w:pPr>
            <w:r>
              <w:rPr>
                <w:rFonts w:hint="eastAsia" w:ascii="宋体" w:hAnsi="宋体" w:cs="宋体"/>
                <w:sz w:val="18"/>
                <w:szCs w:val="18"/>
              </w:rPr>
              <w:t>6.动力电池检测和拆装。</w:t>
            </w:r>
          </w:p>
        </w:tc>
        <w:tc>
          <w:tcPr>
            <w:tcW w:w="1099" w:type="dxa"/>
            <w:vAlign w:val="center"/>
          </w:tcPr>
          <w:p>
            <w:pPr>
              <w:jc w:val="center"/>
              <w:rPr>
                <w:rFonts w:ascii="宋体" w:hAnsi="宋体" w:cs="宋体"/>
                <w:sz w:val="18"/>
                <w:szCs w:val="18"/>
              </w:rPr>
            </w:pPr>
            <w:r>
              <w:rPr>
                <w:rFonts w:hint="eastAsia" w:ascii="宋体" w:hAnsi="宋体" w:cs="宋体"/>
                <w:sz w:val="18"/>
                <w:szCs w:val="18"/>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894" w:type="dxa"/>
            <w:vAlign w:val="center"/>
          </w:tcPr>
          <w:p>
            <w:pPr>
              <w:jc w:val="center"/>
              <w:rPr>
                <w:rFonts w:ascii="宋体" w:hAnsi="宋体" w:cs="宋体"/>
                <w:sz w:val="18"/>
                <w:szCs w:val="18"/>
              </w:rPr>
            </w:pPr>
            <w:r>
              <w:rPr>
                <w:rFonts w:hint="eastAsia" w:ascii="宋体" w:hAnsi="宋体" w:cs="宋体"/>
                <w:sz w:val="18"/>
                <w:szCs w:val="18"/>
              </w:rPr>
              <w:t>3</w:t>
            </w:r>
          </w:p>
        </w:tc>
        <w:tc>
          <w:tcPr>
            <w:tcW w:w="2557" w:type="dxa"/>
            <w:vAlign w:val="center"/>
          </w:tcPr>
          <w:p>
            <w:pPr>
              <w:jc w:val="center"/>
              <w:rPr>
                <w:rFonts w:ascii="宋体" w:hAnsi="宋体" w:cs="宋体"/>
                <w:sz w:val="18"/>
                <w:szCs w:val="18"/>
              </w:rPr>
            </w:pPr>
            <w:r>
              <w:rPr>
                <w:rFonts w:hint="eastAsia" w:ascii="宋体" w:hAnsi="宋体" w:cs="宋体"/>
                <w:sz w:val="18"/>
                <w:szCs w:val="18"/>
              </w:rPr>
              <w:t>新能源汽车电气实训室</w:t>
            </w:r>
          </w:p>
        </w:tc>
        <w:tc>
          <w:tcPr>
            <w:tcW w:w="4736" w:type="dxa"/>
            <w:vAlign w:val="center"/>
          </w:tcPr>
          <w:p>
            <w:pPr>
              <w:spacing w:line="240" w:lineRule="auto"/>
              <w:rPr>
                <w:rFonts w:ascii="宋体" w:hAnsi="宋体" w:cs="宋体"/>
                <w:sz w:val="18"/>
                <w:szCs w:val="18"/>
              </w:rPr>
            </w:pPr>
            <w:r>
              <w:rPr>
                <w:rFonts w:hint="eastAsia" w:ascii="宋体" w:hAnsi="宋体" w:cs="宋体"/>
                <w:sz w:val="18"/>
                <w:szCs w:val="18"/>
              </w:rPr>
              <w:t>1.点火系统检测与维修。</w:t>
            </w:r>
          </w:p>
          <w:p>
            <w:pPr>
              <w:spacing w:line="240" w:lineRule="auto"/>
              <w:rPr>
                <w:rFonts w:ascii="宋体" w:hAnsi="宋体" w:cs="宋体"/>
                <w:sz w:val="18"/>
                <w:szCs w:val="18"/>
              </w:rPr>
            </w:pPr>
            <w:r>
              <w:rPr>
                <w:rFonts w:hint="eastAsia" w:ascii="宋体" w:hAnsi="宋体" w:cs="宋体"/>
                <w:sz w:val="18"/>
                <w:szCs w:val="18"/>
              </w:rPr>
              <w:t>2.雨刮系统检测与维修。</w:t>
            </w:r>
          </w:p>
          <w:p>
            <w:pPr>
              <w:spacing w:line="240" w:lineRule="auto"/>
              <w:rPr>
                <w:rFonts w:ascii="宋体" w:hAnsi="宋体" w:cs="宋体"/>
                <w:sz w:val="18"/>
                <w:szCs w:val="18"/>
              </w:rPr>
            </w:pPr>
            <w:r>
              <w:rPr>
                <w:rFonts w:hint="eastAsia" w:ascii="宋体" w:hAnsi="宋体" w:cs="宋体"/>
                <w:sz w:val="18"/>
                <w:szCs w:val="18"/>
              </w:rPr>
              <w:t>3.门窗、门锁及防盗系统检测与维修。</w:t>
            </w:r>
          </w:p>
          <w:p>
            <w:pPr>
              <w:spacing w:line="240" w:lineRule="auto"/>
              <w:rPr>
                <w:rFonts w:ascii="宋体" w:hAnsi="宋体" w:cs="宋体"/>
                <w:sz w:val="18"/>
                <w:szCs w:val="18"/>
              </w:rPr>
            </w:pPr>
            <w:r>
              <w:rPr>
                <w:rFonts w:hint="eastAsia" w:ascii="宋体" w:hAnsi="宋体" w:cs="宋体"/>
                <w:sz w:val="18"/>
                <w:szCs w:val="18"/>
              </w:rPr>
              <w:t>4.安全气囊系统检测与维修。</w:t>
            </w:r>
          </w:p>
          <w:p>
            <w:pPr>
              <w:spacing w:line="240" w:lineRule="auto"/>
              <w:rPr>
                <w:rFonts w:ascii="宋体" w:hAnsi="宋体" w:cs="宋体"/>
                <w:sz w:val="18"/>
                <w:szCs w:val="18"/>
              </w:rPr>
            </w:pPr>
            <w:r>
              <w:rPr>
                <w:rFonts w:hint="eastAsia" w:ascii="宋体" w:hAnsi="宋体" w:cs="宋体"/>
                <w:sz w:val="18"/>
                <w:szCs w:val="18"/>
              </w:rPr>
              <w:t>5.音响及导航系统检测与维修。</w:t>
            </w:r>
          </w:p>
          <w:p>
            <w:pPr>
              <w:spacing w:line="240" w:lineRule="auto"/>
              <w:rPr>
                <w:rFonts w:ascii="宋体" w:hAnsi="宋体" w:cs="宋体"/>
                <w:sz w:val="18"/>
                <w:szCs w:val="18"/>
              </w:rPr>
            </w:pPr>
            <w:r>
              <w:rPr>
                <w:rFonts w:hint="eastAsia" w:ascii="宋体" w:hAnsi="宋体" w:cs="宋体"/>
                <w:sz w:val="18"/>
                <w:szCs w:val="18"/>
              </w:rPr>
              <w:t>6.全车电气系统检测与维修。</w:t>
            </w:r>
          </w:p>
          <w:p>
            <w:pPr>
              <w:spacing w:line="240" w:lineRule="auto"/>
              <w:rPr>
                <w:rFonts w:ascii="宋体" w:hAnsi="宋体" w:cs="宋体"/>
                <w:sz w:val="18"/>
                <w:szCs w:val="18"/>
              </w:rPr>
            </w:pPr>
            <w:r>
              <w:rPr>
                <w:rFonts w:hint="eastAsia" w:ascii="宋体" w:hAnsi="宋体" w:cs="宋体"/>
                <w:sz w:val="18"/>
                <w:szCs w:val="18"/>
              </w:rPr>
              <w:t>7.全车网关、娱乐系统检测与维修。</w:t>
            </w:r>
          </w:p>
        </w:tc>
        <w:tc>
          <w:tcPr>
            <w:tcW w:w="1099" w:type="dxa"/>
            <w:vAlign w:val="center"/>
          </w:tcPr>
          <w:p>
            <w:pPr>
              <w:jc w:val="center"/>
              <w:rPr>
                <w:rFonts w:ascii="宋体" w:hAnsi="宋体" w:cs="宋体"/>
                <w:sz w:val="18"/>
                <w:szCs w:val="18"/>
              </w:rPr>
            </w:pPr>
            <w:r>
              <w:rPr>
                <w:rFonts w:hint="eastAsia" w:ascii="宋体" w:hAnsi="宋体" w:cs="宋体"/>
                <w:sz w:val="18"/>
                <w:szCs w:val="18"/>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894" w:type="dxa"/>
            <w:vAlign w:val="center"/>
          </w:tcPr>
          <w:p>
            <w:pPr>
              <w:jc w:val="center"/>
              <w:rPr>
                <w:rFonts w:ascii="宋体" w:hAnsi="宋体" w:cs="宋体"/>
                <w:sz w:val="18"/>
                <w:szCs w:val="18"/>
              </w:rPr>
            </w:pPr>
            <w:r>
              <w:rPr>
                <w:rFonts w:hint="eastAsia" w:ascii="宋体" w:hAnsi="宋体" w:cs="宋体"/>
                <w:sz w:val="18"/>
                <w:szCs w:val="18"/>
              </w:rPr>
              <w:t>4</w:t>
            </w:r>
          </w:p>
        </w:tc>
        <w:tc>
          <w:tcPr>
            <w:tcW w:w="2557" w:type="dxa"/>
            <w:vAlign w:val="center"/>
          </w:tcPr>
          <w:p>
            <w:pPr>
              <w:jc w:val="center"/>
              <w:rPr>
                <w:rFonts w:ascii="宋体" w:hAnsi="宋体" w:cs="宋体"/>
                <w:sz w:val="18"/>
                <w:szCs w:val="18"/>
              </w:rPr>
            </w:pPr>
            <w:r>
              <w:rPr>
                <w:rFonts w:hint="eastAsia" w:ascii="宋体" w:hAnsi="宋体" w:cs="宋体"/>
                <w:sz w:val="18"/>
                <w:szCs w:val="18"/>
              </w:rPr>
              <w:t>新能源汽车空调实训室</w:t>
            </w:r>
          </w:p>
        </w:tc>
        <w:tc>
          <w:tcPr>
            <w:tcW w:w="4736" w:type="dxa"/>
            <w:vAlign w:val="center"/>
          </w:tcPr>
          <w:p>
            <w:pPr>
              <w:spacing w:line="240" w:lineRule="auto"/>
              <w:rPr>
                <w:rFonts w:ascii="宋体" w:hAnsi="宋体" w:cs="宋体"/>
                <w:sz w:val="18"/>
                <w:szCs w:val="18"/>
              </w:rPr>
            </w:pPr>
            <w:r>
              <w:rPr>
                <w:rFonts w:hint="eastAsia" w:ascii="宋体" w:hAnsi="宋体" w:cs="宋体"/>
                <w:sz w:val="18"/>
                <w:szCs w:val="18"/>
              </w:rPr>
              <w:t>手动、自动空调系统拆装与检测。</w:t>
            </w:r>
          </w:p>
          <w:p>
            <w:pPr>
              <w:spacing w:line="240" w:lineRule="auto"/>
              <w:rPr>
                <w:rFonts w:ascii="宋体" w:hAnsi="宋体" w:cs="宋体"/>
                <w:sz w:val="18"/>
                <w:szCs w:val="18"/>
              </w:rPr>
            </w:pPr>
            <w:r>
              <w:rPr>
                <w:rFonts w:hint="eastAsia" w:ascii="宋体" w:hAnsi="宋体" w:cs="宋体"/>
                <w:sz w:val="18"/>
                <w:szCs w:val="18"/>
              </w:rPr>
              <w:t>2.空调制冷系统检漏，制冷剂鉴别、回收。</w:t>
            </w:r>
          </w:p>
          <w:p>
            <w:pPr>
              <w:spacing w:line="240" w:lineRule="auto"/>
              <w:rPr>
                <w:rFonts w:ascii="宋体" w:hAnsi="宋体" w:cs="宋体"/>
                <w:sz w:val="18"/>
                <w:szCs w:val="18"/>
              </w:rPr>
            </w:pPr>
            <w:r>
              <w:rPr>
                <w:rFonts w:hint="eastAsia" w:ascii="宋体" w:hAnsi="宋体" w:cs="宋体"/>
                <w:sz w:val="18"/>
                <w:szCs w:val="18"/>
              </w:rPr>
              <w:t>3.空调制冷剂、冷冻机油充注。</w:t>
            </w:r>
          </w:p>
        </w:tc>
        <w:tc>
          <w:tcPr>
            <w:tcW w:w="1099" w:type="dxa"/>
            <w:vAlign w:val="center"/>
          </w:tcPr>
          <w:p>
            <w:pPr>
              <w:jc w:val="center"/>
              <w:rPr>
                <w:rFonts w:ascii="宋体" w:hAnsi="宋体" w:cs="宋体"/>
                <w:sz w:val="18"/>
                <w:szCs w:val="18"/>
              </w:rPr>
            </w:pPr>
            <w:r>
              <w:rPr>
                <w:rFonts w:hint="eastAsia" w:ascii="宋体" w:hAnsi="宋体" w:cs="宋体"/>
                <w:sz w:val="18"/>
                <w:szCs w:val="18"/>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894" w:type="dxa"/>
            <w:vAlign w:val="center"/>
          </w:tcPr>
          <w:p>
            <w:pPr>
              <w:jc w:val="center"/>
              <w:rPr>
                <w:rFonts w:ascii="宋体" w:hAnsi="宋体" w:cs="宋体"/>
                <w:sz w:val="18"/>
                <w:szCs w:val="18"/>
              </w:rPr>
            </w:pPr>
            <w:r>
              <w:rPr>
                <w:rFonts w:hint="eastAsia" w:ascii="宋体" w:hAnsi="宋体" w:cs="宋体"/>
                <w:sz w:val="18"/>
                <w:szCs w:val="18"/>
              </w:rPr>
              <w:t>5</w:t>
            </w:r>
          </w:p>
        </w:tc>
        <w:tc>
          <w:tcPr>
            <w:tcW w:w="2557" w:type="dxa"/>
            <w:vAlign w:val="center"/>
          </w:tcPr>
          <w:p>
            <w:pPr>
              <w:jc w:val="center"/>
              <w:rPr>
                <w:rFonts w:ascii="宋体" w:hAnsi="宋体" w:cs="宋体"/>
                <w:sz w:val="18"/>
                <w:szCs w:val="18"/>
              </w:rPr>
            </w:pPr>
            <w:r>
              <w:rPr>
                <w:rFonts w:hint="eastAsia" w:ascii="宋体" w:hAnsi="宋体" w:cs="宋体"/>
                <w:sz w:val="18"/>
                <w:szCs w:val="18"/>
              </w:rPr>
              <w:t>新能源汽车整车实训室</w:t>
            </w:r>
          </w:p>
        </w:tc>
        <w:tc>
          <w:tcPr>
            <w:tcW w:w="4736" w:type="dxa"/>
            <w:vAlign w:val="center"/>
          </w:tcPr>
          <w:p>
            <w:pPr>
              <w:spacing w:line="240" w:lineRule="auto"/>
              <w:rPr>
                <w:rFonts w:ascii="宋体" w:hAnsi="宋体" w:cs="宋体"/>
                <w:sz w:val="18"/>
                <w:szCs w:val="18"/>
              </w:rPr>
            </w:pPr>
            <w:r>
              <w:rPr>
                <w:rFonts w:hint="eastAsia" w:ascii="宋体" w:hAnsi="宋体" w:cs="宋体"/>
                <w:sz w:val="18"/>
                <w:szCs w:val="18"/>
              </w:rPr>
              <w:t>1.汽车保养与维护，一级维护，二级维护。</w:t>
            </w:r>
          </w:p>
          <w:p>
            <w:pPr>
              <w:spacing w:line="240" w:lineRule="auto"/>
              <w:rPr>
                <w:rFonts w:ascii="宋体" w:hAnsi="宋体" w:cs="宋体"/>
                <w:sz w:val="18"/>
                <w:szCs w:val="18"/>
              </w:rPr>
            </w:pPr>
            <w:r>
              <w:rPr>
                <w:rFonts w:hint="eastAsia" w:ascii="宋体" w:hAnsi="宋体" w:cs="宋体"/>
                <w:sz w:val="18"/>
                <w:szCs w:val="18"/>
              </w:rPr>
              <w:t>2.汽车四轮定位。</w:t>
            </w:r>
          </w:p>
          <w:p>
            <w:pPr>
              <w:spacing w:line="240" w:lineRule="auto"/>
              <w:rPr>
                <w:rFonts w:ascii="宋体" w:hAnsi="宋体" w:cs="宋体"/>
                <w:sz w:val="18"/>
                <w:szCs w:val="18"/>
              </w:rPr>
            </w:pPr>
            <w:r>
              <w:rPr>
                <w:rFonts w:hint="eastAsia" w:ascii="宋体" w:hAnsi="宋体" w:cs="宋体"/>
                <w:sz w:val="18"/>
                <w:szCs w:val="18"/>
              </w:rPr>
              <w:t>3.汽车整车故障检测与排除。</w:t>
            </w:r>
          </w:p>
        </w:tc>
        <w:tc>
          <w:tcPr>
            <w:tcW w:w="1099" w:type="dxa"/>
            <w:vAlign w:val="center"/>
          </w:tcPr>
          <w:p>
            <w:pPr>
              <w:jc w:val="center"/>
              <w:rPr>
                <w:rFonts w:ascii="宋体" w:hAnsi="宋体" w:cs="宋体"/>
                <w:sz w:val="18"/>
                <w:szCs w:val="18"/>
              </w:rPr>
            </w:pPr>
            <w:r>
              <w:rPr>
                <w:rFonts w:hint="eastAsia" w:ascii="宋体" w:hAnsi="宋体" w:cs="宋体"/>
                <w:sz w:val="18"/>
                <w:szCs w:val="18"/>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894" w:type="dxa"/>
            <w:vAlign w:val="center"/>
          </w:tcPr>
          <w:p>
            <w:pPr>
              <w:jc w:val="center"/>
              <w:rPr>
                <w:rFonts w:ascii="宋体" w:hAnsi="宋体" w:cs="宋体"/>
                <w:sz w:val="18"/>
                <w:szCs w:val="18"/>
              </w:rPr>
            </w:pPr>
            <w:r>
              <w:rPr>
                <w:rFonts w:hint="eastAsia" w:ascii="宋体" w:hAnsi="宋体" w:cs="宋体"/>
                <w:sz w:val="18"/>
                <w:szCs w:val="18"/>
              </w:rPr>
              <w:t>6</w:t>
            </w:r>
          </w:p>
        </w:tc>
        <w:tc>
          <w:tcPr>
            <w:tcW w:w="2557" w:type="dxa"/>
            <w:vAlign w:val="center"/>
          </w:tcPr>
          <w:p>
            <w:pPr>
              <w:jc w:val="center"/>
              <w:rPr>
                <w:rFonts w:ascii="宋体" w:hAnsi="宋体" w:cs="宋体"/>
                <w:sz w:val="18"/>
                <w:szCs w:val="18"/>
              </w:rPr>
            </w:pPr>
            <w:r>
              <w:rPr>
                <w:rFonts w:hint="eastAsia" w:ascii="宋体" w:hAnsi="宋体" w:cs="宋体"/>
                <w:sz w:val="18"/>
                <w:szCs w:val="18"/>
              </w:rPr>
              <w:t>汽车营销实训室</w:t>
            </w:r>
          </w:p>
        </w:tc>
        <w:tc>
          <w:tcPr>
            <w:tcW w:w="4736" w:type="dxa"/>
            <w:vAlign w:val="center"/>
          </w:tcPr>
          <w:p>
            <w:pPr>
              <w:spacing w:line="240" w:lineRule="auto"/>
              <w:rPr>
                <w:rFonts w:ascii="宋体" w:hAnsi="宋体" w:cs="宋体"/>
                <w:sz w:val="18"/>
                <w:szCs w:val="18"/>
              </w:rPr>
            </w:pPr>
            <w:r>
              <w:rPr>
                <w:rFonts w:hint="eastAsia" w:ascii="宋体" w:hAnsi="宋体" w:cs="宋体"/>
                <w:sz w:val="18"/>
                <w:szCs w:val="18"/>
              </w:rPr>
              <w:t>1.新车销售</w:t>
            </w:r>
          </w:p>
          <w:p>
            <w:pPr>
              <w:spacing w:line="240" w:lineRule="auto"/>
              <w:rPr>
                <w:rFonts w:ascii="宋体" w:hAnsi="宋体" w:cs="宋体"/>
                <w:sz w:val="18"/>
                <w:szCs w:val="18"/>
              </w:rPr>
            </w:pPr>
            <w:r>
              <w:rPr>
                <w:rFonts w:hint="eastAsia" w:ascii="宋体" w:hAnsi="宋体" w:cs="宋体"/>
                <w:sz w:val="18"/>
                <w:szCs w:val="18"/>
              </w:rPr>
              <w:t>2.二手车评估与销售</w:t>
            </w:r>
          </w:p>
          <w:p>
            <w:pPr>
              <w:spacing w:line="240" w:lineRule="auto"/>
              <w:rPr>
                <w:rFonts w:ascii="宋体" w:hAnsi="宋体" w:cs="宋体"/>
                <w:sz w:val="18"/>
                <w:szCs w:val="18"/>
              </w:rPr>
            </w:pPr>
            <w:r>
              <w:rPr>
                <w:rFonts w:hint="eastAsia" w:ascii="宋体" w:hAnsi="宋体" w:cs="宋体"/>
                <w:sz w:val="18"/>
                <w:szCs w:val="18"/>
              </w:rPr>
              <w:t>3.配件进销存流程</w:t>
            </w:r>
          </w:p>
          <w:p>
            <w:pPr>
              <w:spacing w:line="240" w:lineRule="auto"/>
              <w:rPr>
                <w:rFonts w:ascii="宋体" w:hAnsi="宋体" w:cs="宋体"/>
                <w:sz w:val="18"/>
                <w:szCs w:val="18"/>
              </w:rPr>
            </w:pPr>
            <w:r>
              <w:rPr>
                <w:rFonts w:hint="eastAsia" w:ascii="宋体" w:hAnsi="宋体" w:cs="宋体"/>
                <w:sz w:val="18"/>
                <w:szCs w:val="18"/>
              </w:rPr>
              <w:t>4.软件操作</w:t>
            </w:r>
          </w:p>
        </w:tc>
        <w:tc>
          <w:tcPr>
            <w:tcW w:w="1099" w:type="dxa"/>
            <w:vAlign w:val="center"/>
          </w:tcPr>
          <w:p>
            <w:pPr>
              <w:jc w:val="center"/>
              <w:rPr>
                <w:rFonts w:ascii="宋体" w:hAnsi="宋体" w:cs="宋体"/>
                <w:sz w:val="18"/>
                <w:szCs w:val="18"/>
              </w:rPr>
            </w:pPr>
            <w:r>
              <w:rPr>
                <w:rFonts w:hint="eastAsia" w:ascii="宋体" w:hAnsi="宋体" w:cs="宋体"/>
                <w:sz w:val="18"/>
                <w:szCs w:val="18"/>
              </w:rPr>
              <w:t>300</w:t>
            </w:r>
          </w:p>
        </w:tc>
      </w:tr>
    </w:tbl>
    <w:p>
      <w:pPr>
        <w:spacing w:line="360" w:lineRule="auto"/>
        <w:rPr>
          <w:rFonts w:ascii="宋体" w:hAnsi="宋体" w:cs="宋体"/>
          <w:sz w:val="18"/>
          <w:szCs w:val="18"/>
        </w:rPr>
      </w:pPr>
    </w:p>
    <w:p>
      <w:pPr>
        <w:spacing w:line="360" w:lineRule="auto"/>
        <w:ind w:firstLine="482" w:firstLineChars="200"/>
        <w:rPr>
          <w:rFonts w:ascii="宋体" w:hAnsi="宋体" w:cs="宋体"/>
          <w:b/>
          <w:bCs/>
          <w:sz w:val="24"/>
          <w:szCs w:val="24"/>
        </w:rPr>
      </w:pPr>
      <w:r>
        <w:rPr>
          <w:rFonts w:hint="eastAsia" w:ascii="宋体" w:hAnsi="宋体" w:cs="宋体"/>
          <w:b/>
          <w:bCs/>
          <w:sz w:val="24"/>
          <w:szCs w:val="24"/>
        </w:rPr>
        <w:t>2．主要设施设备及数量</w:t>
      </w:r>
    </w:p>
    <w:tbl>
      <w:tblPr>
        <w:tblStyle w:val="12"/>
        <w:tblW w:w="92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9"/>
        <w:gridCol w:w="1478"/>
        <w:gridCol w:w="4468"/>
        <w:gridCol w:w="22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Align w:val="center"/>
          </w:tcPr>
          <w:p>
            <w:pPr>
              <w:spacing w:line="240" w:lineRule="auto"/>
              <w:jc w:val="center"/>
              <w:rPr>
                <w:rFonts w:ascii="宋体" w:hAnsi="宋体" w:cs="宋体"/>
              </w:rPr>
            </w:pPr>
            <w:r>
              <w:rPr>
                <w:rFonts w:hint="eastAsia" w:ascii="宋体" w:hAnsi="宋体" w:cs="宋体"/>
              </w:rPr>
              <w:t>序号</w:t>
            </w:r>
          </w:p>
        </w:tc>
        <w:tc>
          <w:tcPr>
            <w:tcW w:w="1478" w:type="dxa"/>
            <w:vAlign w:val="center"/>
          </w:tcPr>
          <w:p>
            <w:pPr>
              <w:spacing w:line="240" w:lineRule="auto"/>
              <w:jc w:val="center"/>
              <w:rPr>
                <w:rFonts w:ascii="宋体" w:hAnsi="宋体" w:cs="宋体"/>
              </w:rPr>
            </w:pPr>
            <w:r>
              <w:rPr>
                <w:rFonts w:hint="eastAsia" w:ascii="宋体" w:hAnsi="宋体" w:cs="宋体"/>
              </w:rPr>
              <w:t>实训室名称</w:t>
            </w:r>
          </w:p>
        </w:tc>
        <w:tc>
          <w:tcPr>
            <w:tcW w:w="4468" w:type="dxa"/>
            <w:vAlign w:val="center"/>
          </w:tcPr>
          <w:p>
            <w:pPr>
              <w:spacing w:line="240" w:lineRule="auto"/>
              <w:jc w:val="center"/>
              <w:rPr>
                <w:rFonts w:ascii="宋体" w:hAnsi="宋体" w:cs="宋体"/>
              </w:rPr>
            </w:pPr>
            <w:r>
              <w:rPr>
                <w:rFonts w:hint="eastAsia" w:ascii="宋体" w:hAnsi="宋体" w:cs="宋体"/>
              </w:rPr>
              <w:t>主要设备名称</w:t>
            </w:r>
          </w:p>
        </w:tc>
        <w:tc>
          <w:tcPr>
            <w:tcW w:w="2221" w:type="dxa"/>
            <w:vAlign w:val="center"/>
          </w:tcPr>
          <w:p>
            <w:pPr>
              <w:spacing w:line="240" w:lineRule="auto"/>
              <w:jc w:val="center"/>
              <w:rPr>
                <w:rFonts w:ascii="宋体" w:hAnsi="宋体" w:cs="宋体"/>
              </w:rPr>
            </w:pPr>
            <w:r>
              <w:rPr>
                <w:rFonts w:hint="eastAsia" w:ascii="宋体" w:hAnsi="宋体" w:cs="宋体"/>
              </w:rPr>
              <w:t>数量（台/套）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restart"/>
            <w:vAlign w:val="center"/>
          </w:tcPr>
          <w:p>
            <w:pPr>
              <w:spacing w:line="240" w:lineRule="auto"/>
              <w:jc w:val="center"/>
              <w:rPr>
                <w:rFonts w:ascii="宋体" w:hAnsi="宋体" w:cs="宋体"/>
                <w:sz w:val="18"/>
                <w:szCs w:val="18"/>
              </w:rPr>
            </w:pPr>
            <w:r>
              <w:rPr>
                <w:rFonts w:hint="eastAsia" w:ascii="宋体" w:hAnsi="宋体" w:cs="宋体"/>
                <w:sz w:val="18"/>
                <w:szCs w:val="18"/>
              </w:rPr>
              <w:t>1</w:t>
            </w:r>
          </w:p>
        </w:tc>
        <w:tc>
          <w:tcPr>
            <w:tcW w:w="1478" w:type="dxa"/>
            <w:vMerge w:val="restart"/>
            <w:vAlign w:val="center"/>
          </w:tcPr>
          <w:p>
            <w:pPr>
              <w:spacing w:line="240" w:lineRule="auto"/>
              <w:jc w:val="center"/>
              <w:rPr>
                <w:rFonts w:ascii="宋体" w:hAnsi="宋体" w:cs="宋体"/>
                <w:sz w:val="18"/>
                <w:szCs w:val="18"/>
              </w:rPr>
            </w:pPr>
            <w:r>
              <w:rPr>
                <w:rFonts w:hint="eastAsia" w:ascii="宋体" w:hAnsi="宋体" w:cs="宋体"/>
                <w:sz w:val="18"/>
                <w:szCs w:val="18"/>
              </w:rPr>
              <w:t>底盘实验室</w:t>
            </w: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丰田皇冠全车底盘系统解剖台架</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sz w:val="18"/>
                <w:szCs w:val="18"/>
              </w:rPr>
            </w:pPr>
          </w:p>
        </w:tc>
        <w:tc>
          <w:tcPr>
            <w:tcW w:w="1478" w:type="dxa"/>
            <w:vMerge w:val="continue"/>
            <w:vAlign w:val="center"/>
          </w:tcPr>
          <w:p>
            <w:pPr>
              <w:spacing w:line="240" w:lineRule="auto"/>
              <w:jc w:val="center"/>
              <w:rPr>
                <w:rFonts w:ascii="宋体" w:hAnsi="宋体" w:cs="宋体"/>
                <w:sz w:val="18"/>
                <w:szCs w:val="18"/>
              </w:rPr>
            </w:pP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电控动力转向实训台</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sz w:val="18"/>
                <w:szCs w:val="18"/>
              </w:rPr>
            </w:pPr>
          </w:p>
        </w:tc>
        <w:tc>
          <w:tcPr>
            <w:tcW w:w="1478" w:type="dxa"/>
            <w:vMerge w:val="continue"/>
            <w:vAlign w:val="center"/>
          </w:tcPr>
          <w:p>
            <w:pPr>
              <w:spacing w:line="240" w:lineRule="auto"/>
              <w:jc w:val="center"/>
              <w:rPr>
                <w:rFonts w:ascii="宋体" w:hAnsi="宋体" w:cs="宋体"/>
                <w:sz w:val="18"/>
                <w:szCs w:val="18"/>
              </w:rPr>
            </w:pP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悬挂综合示教台</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sz w:val="18"/>
                <w:szCs w:val="18"/>
              </w:rPr>
            </w:pPr>
          </w:p>
        </w:tc>
        <w:tc>
          <w:tcPr>
            <w:tcW w:w="1478" w:type="dxa"/>
            <w:vMerge w:val="continue"/>
            <w:vAlign w:val="center"/>
          </w:tcPr>
          <w:p>
            <w:pPr>
              <w:spacing w:line="240" w:lineRule="auto"/>
              <w:jc w:val="center"/>
              <w:rPr>
                <w:rFonts w:ascii="宋体" w:hAnsi="宋体" w:cs="宋体"/>
                <w:sz w:val="18"/>
                <w:szCs w:val="18"/>
              </w:rPr>
            </w:pP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转向系统示教台</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sz w:val="18"/>
                <w:szCs w:val="18"/>
              </w:rPr>
            </w:pPr>
          </w:p>
        </w:tc>
        <w:tc>
          <w:tcPr>
            <w:tcW w:w="1478" w:type="dxa"/>
            <w:vMerge w:val="continue"/>
            <w:vAlign w:val="center"/>
          </w:tcPr>
          <w:p>
            <w:pPr>
              <w:spacing w:line="240" w:lineRule="auto"/>
              <w:jc w:val="center"/>
              <w:rPr>
                <w:rFonts w:ascii="宋体" w:hAnsi="宋体" w:cs="宋体"/>
                <w:sz w:val="18"/>
                <w:szCs w:val="18"/>
              </w:rPr>
            </w:pP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气压制动系统实训台</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sz w:val="18"/>
                <w:szCs w:val="18"/>
              </w:rPr>
            </w:pPr>
          </w:p>
        </w:tc>
        <w:tc>
          <w:tcPr>
            <w:tcW w:w="1478" w:type="dxa"/>
            <w:vMerge w:val="continue"/>
            <w:vAlign w:val="center"/>
          </w:tcPr>
          <w:p>
            <w:pPr>
              <w:spacing w:line="240" w:lineRule="auto"/>
              <w:jc w:val="center"/>
              <w:rPr>
                <w:rFonts w:ascii="宋体" w:hAnsi="宋体" w:cs="宋体"/>
                <w:sz w:val="18"/>
                <w:szCs w:val="18"/>
              </w:rPr>
            </w:pP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ABS/EBD制动系统实训台</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sz w:val="18"/>
                <w:szCs w:val="18"/>
              </w:rPr>
            </w:pPr>
          </w:p>
        </w:tc>
        <w:tc>
          <w:tcPr>
            <w:tcW w:w="1478" w:type="dxa"/>
            <w:vMerge w:val="continue"/>
            <w:vAlign w:val="center"/>
          </w:tcPr>
          <w:p>
            <w:pPr>
              <w:spacing w:line="240" w:lineRule="auto"/>
              <w:jc w:val="center"/>
              <w:rPr>
                <w:rFonts w:ascii="宋体" w:hAnsi="宋体" w:cs="宋体"/>
                <w:sz w:val="18"/>
                <w:szCs w:val="18"/>
              </w:rPr>
            </w:pP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四轮转向系统实训台</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sz w:val="18"/>
                <w:szCs w:val="18"/>
              </w:rPr>
            </w:pPr>
          </w:p>
        </w:tc>
        <w:tc>
          <w:tcPr>
            <w:tcW w:w="1478" w:type="dxa"/>
            <w:vMerge w:val="continue"/>
            <w:vAlign w:val="center"/>
          </w:tcPr>
          <w:p>
            <w:pPr>
              <w:spacing w:line="240" w:lineRule="auto"/>
              <w:jc w:val="center"/>
              <w:rPr>
                <w:rFonts w:ascii="宋体" w:hAnsi="宋体" w:cs="宋体"/>
                <w:sz w:val="18"/>
                <w:szCs w:val="18"/>
              </w:rPr>
            </w:pP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ABS防抱死系统实训台</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sz w:val="18"/>
                <w:szCs w:val="18"/>
              </w:rPr>
            </w:pPr>
          </w:p>
        </w:tc>
        <w:tc>
          <w:tcPr>
            <w:tcW w:w="1478" w:type="dxa"/>
            <w:vMerge w:val="continue"/>
            <w:vAlign w:val="center"/>
          </w:tcPr>
          <w:p>
            <w:pPr>
              <w:spacing w:line="240" w:lineRule="auto"/>
              <w:jc w:val="center"/>
              <w:rPr>
                <w:rFonts w:ascii="宋体" w:hAnsi="宋体" w:cs="宋体"/>
                <w:sz w:val="18"/>
                <w:szCs w:val="18"/>
              </w:rPr>
            </w:pP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自动变速器实训台</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sz w:val="18"/>
                <w:szCs w:val="18"/>
              </w:rPr>
            </w:pPr>
          </w:p>
        </w:tc>
        <w:tc>
          <w:tcPr>
            <w:tcW w:w="1478" w:type="dxa"/>
            <w:vMerge w:val="continue"/>
            <w:vAlign w:val="center"/>
          </w:tcPr>
          <w:p>
            <w:pPr>
              <w:spacing w:line="240" w:lineRule="auto"/>
              <w:jc w:val="center"/>
              <w:rPr>
                <w:rFonts w:ascii="宋体" w:hAnsi="宋体" w:cs="宋体"/>
                <w:sz w:val="18"/>
                <w:szCs w:val="18"/>
              </w:rPr>
            </w:pP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无级变速器解剖运行实训台</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sz w:val="18"/>
                <w:szCs w:val="18"/>
              </w:rPr>
            </w:pPr>
          </w:p>
        </w:tc>
        <w:tc>
          <w:tcPr>
            <w:tcW w:w="1478" w:type="dxa"/>
            <w:vMerge w:val="continue"/>
            <w:vAlign w:val="center"/>
          </w:tcPr>
          <w:p>
            <w:pPr>
              <w:spacing w:line="240" w:lineRule="auto"/>
              <w:jc w:val="center"/>
              <w:rPr>
                <w:rFonts w:ascii="宋体" w:hAnsi="宋体" w:cs="宋体"/>
                <w:sz w:val="18"/>
                <w:szCs w:val="18"/>
              </w:rPr>
            </w:pP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帕萨特01N自动变速器解剖模型</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sz w:val="18"/>
                <w:szCs w:val="18"/>
              </w:rPr>
            </w:pPr>
          </w:p>
        </w:tc>
        <w:tc>
          <w:tcPr>
            <w:tcW w:w="1478" w:type="dxa"/>
            <w:vMerge w:val="continue"/>
            <w:vAlign w:val="center"/>
          </w:tcPr>
          <w:p>
            <w:pPr>
              <w:spacing w:line="240" w:lineRule="auto"/>
              <w:jc w:val="center"/>
              <w:rPr>
                <w:rFonts w:ascii="宋体" w:hAnsi="宋体" w:cs="宋体"/>
                <w:sz w:val="18"/>
                <w:szCs w:val="18"/>
              </w:rPr>
            </w:pP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丰田自动变速器解剖运行实验台</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sz w:val="18"/>
                <w:szCs w:val="18"/>
              </w:rPr>
            </w:pPr>
          </w:p>
        </w:tc>
        <w:tc>
          <w:tcPr>
            <w:tcW w:w="1478" w:type="dxa"/>
            <w:vMerge w:val="continue"/>
            <w:vAlign w:val="center"/>
          </w:tcPr>
          <w:p>
            <w:pPr>
              <w:spacing w:line="240" w:lineRule="auto"/>
              <w:jc w:val="center"/>
              <w:rPr>
                <w:rFonts w:ascii="宋体" w:hAnsi="宋体" w:cs="宋体"/>
                <w:sz w:val="18"/>
                <w:szCs w:val="18"/>
              </w:rPr>
            </w:pP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自动变速器拆装台</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4台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sz w:val="18"/>
                <w:szCs w:val="18"/>
              </w:rPr>
            </w:pPr>
          </w:p>
        </w:tc>
        <w:tc>
          <w:tcPr>
            <w:tcW w:w="1478" w:type="dxa"/>
            <w:vMerge w:val="continue"/>
            <w:vAlign w:val="center"/>
          </w:tcPr>
          <w:p>
            <w:pPr>
              <w:spacing w:line="240" w:lineRule="auto"/>
              <w:jc w:val="center"/>
              <w:rPr>
                <w:rFonts w:ascii="宋体" w:hAnsi="宋体" w:cs="宋体"/>
                <w:sz w:val="18"/>
                <w:szCs w:val="18"/>
              </w:rPr>
            </w:pP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手动变速器拆装台</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4台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sz w:val="18"/>
                <w:szCs w:val="18"/>
              </w:rPr>
            </w:pPr>
          </w:p>
        </w:tc>
        <w:tc>
          <w:tcPr>
            <w:tcW w:w="1478" w:type="dxa"/>
            <w:vMerge w:val="continue"/>
            <w:vAlign w:val="center"/>
          </w:tcPr>
          <w:p>
            <w:pPr>
              <w:spacing w:line="240" w:lineRule="auto"/>
              <w:jc w:val="center"/>
              <w:rPr>
                <w:rFonts w:ascii="宋体" w:hAnsi="宋体" w:cs="宋体"/>
                <w:sz w:val="18"/>
                <w:szCs w:val="18"/>
              </w:rPr>
            </w:pP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双离合变速器解剖台架</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1台</w:t>
            </w:r>
          </w:p>
        </w:tc>
      </w:tr>
      <w:tr>
        <w:tblPrEx>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sz w:val="18"/>
                <w:szCs w:val="18"/>
              </w:rPr>
            </w:pPr>
          </w:p>
        </w:tc>
        <w:tc>
          <w:tcPr>
            <w:tcW w:w="1478" w:type="dxa"/>
            <w:vMerge w:val="continue"/>
            <w:vAlign w:val="center"/>
          </w:tcPr>
          <w:p>
            <w:pPr>
              <w:spacing w:line="240" w:lineRule="auto"/>
              <w:jc w:val="center"/>
              <w:rPr>
                <w:rFonts w:ascii="宋体" w:hAnsi="宋体" w:cs="宋体"/>
                <w:sz w:val="18"/>
                <w:szCs w:val="18"/>
              </w:rPr>
            </w:pP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汽车模拟驾驶器</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6台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sz w:val="18"/>
                <w:szCs w:val="18"/>
              </w:rPr>
            </w:pPr>
          </w:p>
        </w:tc>
        <w:tc>
          <w:tcPr>
            <w:tcW w:w="1478" w:type="dxa"/>
            <w:vMerge w:val="continue"/>
            <w:vAlign w:val="center"/>
          </w:tcPr>
          <w:p>
            <w:pPr>
              <w:spacing w:line="240" w:lineRule="auto"/>
              <w:jc w:val="center"/>
              <w:rPr>
                <w:rFonts w:ascii="宋体" w:hAnsi="宋体" w:cs="宋体"/>
                <w:sz w:val="18"/>
                <w:szCs w:val="18"/>
              </w:rPr>
            </w:pP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汽车四轮定位仪</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3台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sz w:val="18"/>
                <w:szCs w:val="18"/>
              </w:rPr>
            </w:pPr>
          </w:p>
        </w:tc>
        <w:tc>
          <w:tcPr>
            <w:tcW w:w="1478" w:type="dxa"/>
            <w:vMerge w:val="continue"/>
            <w:vAlign w:val="center"/>
          </w:tcPr>
          <w:p>
            <w:pPr>
              <w:spacing w:line="240" w:lineRule="auto"/>
              <w:jc w:val="center"/>
              <w:rPr>
                <w:rFonts w:ascii="宋体" w:hAnsi="宋体" w:cs="宋体"/>
                <w:sz w:val="18"/>
                <w:szCs w:val="18"/>
              </w:rPr>
            </w:pP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汽车动平衡机</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4台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sz w:val="18"/>
                <w:szCs w:val="18"/>
              </w:rPr>
            </w:pPr>
          </w:p>
        </w:tc>
        <w:tc>
          <w:tcPr>
            <w:tcW w:w="1478" w:type="dxa"/>
            <w:vMerge w:val="continue"/>
            <w:vAlign w:val="center"/>
          </w:tcPr>
          <w:p>
            <w:pPr>
              <w:spacing w:line="240" w:lineRule="auto"/>
              <w:jc w:val="center"/>
              <w:rPr>
                <w:rFonts w:ascii="宋体" w:hAnsi="宋体" w:cs="宋体"/>
                <w:sz w:val="18"/>
                <w:szCs w:val="18"/>
              </w:rPr>
            </w:pP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汽车扒胎机</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4台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restart"/>
            <w:vAlign w:val="center"/>
          </w:tcPr>
          <w:p>
            <w:pPr>
              <w:spacing w:line="240" w:lineRule="auto"/>
              <w:jc w:val="center"/>
              <w:rPr>
                <w:rFonts w:ascii="宋体" w:hAnsi="宋体" w:cs="宋体"/>
                <w:sz w:val="18"/>
                <w:szCs w:val="18"/>
              </w:rPr>
            </w:pPr>
            <w:r>
              <w:rPr>
                <w:rFonts w:hint="eastAsia" w:ascii="宋体" w:hAnsi="宋体" w:cs="宋体"/>
                <w:sz w:val="18"/>
                <w:szCs w:val="18"/>
              </w:rPr>
              <w:t>2</w:t>
            </w:r>
          </w:p>
        </w:tc>
        <w:tc>
          <w:tcPr>
            <w:tcW w:w="1478" w:type="dxa"/>
            <w:vMerge w:val="restart"/>
            <w:vAlign w:val="center"/>
          </w:tcPr>
          <w:p>
            <w:pPr>
              <w:spacing w:line="240" w:lineRule="auto"/>
              <w:jc w:val="center"/>
              <w:rPr>
                <w:rFonts w:ascii="宋体" w:hAnsi="宋体" w:cs="宋体"/>
                <w:sz w:val="18"/>
                <w:szCs w:val="18"/>
              </w:rPr>
            </w:pPr>
            <w:r>
              <w:rPr>
                <w:rFonts w:hint="eastAsia" w:ascii="宋体" w:hAnsi="宋体" w:cs="宋体"/>
                <w:sz w:val="18"/>
                <w:szCs w:val="18"/>
              </w:rPr>
              <w:t>电器实验室</w:t>
            </w: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雨刮系统示教板</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sz w:val="18"/>
                <w:szCs w:val="18"/>
              </w:rPr>
            </w:pPr>
          </w:p>
        </w:tc>
        <w:tc>
          <w:tcPr>
            <w:tcW w:w="1478" w:type="dxa"/>
            <w:vMerge w:val="continue"/>
            <w:vAlign w:val="center"/>
          </w:tcPr>
          <w:p>
            <w:pPr>
              <w:spacing w:line="240" w:lineRule="auto"/>
              <w:jc w:val="center"/>
              <w:rPr>
                <w:rFonts w:ascii="宋体" w:hAnsi="宋体" w:cs="宋体"/>
                <w:sz w:val="18"/>
                <w:szCs w:val="18"/>
              </w:rPr>
            </w:pP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智能防盗系统示教板</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sz w:val="18"/>
                <w:szCs w:val="18"/>
              </w:rPr>
            </w:pPr>
          </w:p>
        </w:tc>
        <w:tc>
          <w:tcPr>
            <w:tcW w:w="1478" w:type="dxa"/>
            <w:vMerge w:val="continue"/>
            <w:vAlign w:val="center"/>
          </w:tcPr>
          <w:p>
            <w:pPr>
              <w:spacing w:line="240" w:lineRule="auto"/>
              <w:jc w:val="center"/>
              <w:rPr>
                <w:rFonts w:ascii="宋体" w:hAnsi="宋体" w:cs="宋体"/>
                <w:sz w:val="18"/>
                <w:szCs w:val="18"/>
              </w:rPr>
            </w:pP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发动机点火系统示教板</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sz w:val="18"/>
                <w:szCs w:val="18"/>
              </w:rPr>
            </w:pPr>
          </w:p>
        </w:tc>
        <w:tc>
          <w:tcPr>
            <w:tcW w:w="1478" w:type="dxa"/>
            <w:vMerge w:val="continue"/>
            <w:vAlign w:val="center"/>
          </w:tcPr>
          <w:p>
            <w:pPr>
              <w:spacing w:line="240" w:lineRule="auto"/>
              <w:jc w:val="center"/>
              <w:rPr>
                <w:rFonts w:ascii="宋体" w:hAnsi="宋体" w:cs="宋体"/>
                <w:sz w:val="18"/>
                <w:szCs w:val="18"/>
              </w:rPr>
            </w:pP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帕萨特B5全车电路试验台</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sz w:val="18"/>
                <w:szCs w:val="18"/>
              </w:rPr>
            </w:pPr>
          </w:p>
        </w:tc>
        <w:tc>
          <w:tcPr>
            <w:tcW w:w="1478" w:type="dxa"/>
            <w:vMerge w:val="continue"/>
            <w:vAlign w:val="center"/>
          </w:tcPr>
          <w:p>
            <w:pPr>
              <w:spacing w:line="240" w:lineRule="auto"/>
              <w:jc w:val="center"/>
              <w:rPr>
                <w:rFonts w:ascii="宋体" w:hAnsi="宋体" w:cs="宋体"/>
                <w:sz w:val="18"/>
                <w:szCs w:val="18"/>
              </w:rPr>
            </w:pP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倒车雷达系统示教板</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sz w:val="18"/>
                <w:szCs w:val="18"/>
              </w:rPr>
            </w:pPr>
          </w:p>
        </w:tc>
        <w:tc>
          <w:tcPr>
            <w:tcW w:w="1478" w:type="dxa"/>
            <w:vMerge w:val="continue"/>
            <w:vAlign w:val="center"/>
          </w:tcPr>
          <w:p>
            <w:pPr>
              <w:spacing w:line="240" w:lineRule="auto"/>
              <w:jc w:val="center"/>
              <w:rPr>
                <w:rFonts w:ascii="宋体" w:hAnsi="宋体" w:cs="宋体"/>
                <w:sz w:val="18"/>
                <w:szCs w:val="18"/>
              </w:rPr>
            </w:pP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帕萨特电动座椅实训台</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sz w:val="18"/>
                <w:szCs w:val="18"/>
              </w:rPr>
            </w:pPr>
          </w:p>
        </w:tc>
        <w:tc>
          <w:tcPr>
            <w:tcW w:w="1478" w:type="dxa"/>
            <w:vMerge w:val="continue"/>
            <w:vAlign w:val="center"/>
          </w:tcPr>
          <w:p>
            <w:pPr>
              <w:spacing w:line="240" w:lineRule="auto"/>
              <w:jc w:val="center"/>
              <w:rPr>
                <w:rFonts w:ascii="宋体" w:hAnsi="宋体" w:cs="宋体"/>
                <w:sz w:val="18"/>
                <w:szCs w:val="18"/>
              </w:rPr>
            </w:pP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桑塔纳轿车安全气囊示教板</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sz w:val="18"/>
                <w:szCs w:val="18"/>
              </w:rPr>
            </w:pPr>
          </w:p>
        </w:tc>
        <w:tc>
          <w:tcPr>
            <w:tcW w:w="1478" w:type="dxa"/>
            <w:vMerge w:val="continue"/>
            <w:vAlign w:val="center"/>
          </w:tcPr>
          <w:p>
            <w:pPr>
              <w:spacing w:line="240" w:lineRule="auto"/>
              <w:jc w:val="center"/>
              <w:rPr>
                <w:rFonts w:ascii="宋体" w:hAnsi="宋体" w:cs="宋体"/>
                <w:sz w:val="18"/>
                <w:szCs w:val="18"/>
              </w:rPr>
            </w:pP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帕萨特电子巡航系统示教板</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sz w:val="18"/>
                <w:szCs w:val="18"/>
              </w:rPr>
            </w:pPr>
          </w:p>
        </w:tc>
        <w:tc>
          <w:tcPr>
            <w:tcW w:w="1478" w:type="dxa"/>
            <w:vMerge w:val="continue"/>
            <w:vAlign w:val="center"/>
          </w:tcPr>
          <w:p>
            <w:pPr>
              <w:spacing w:line="240" w:lineRule="auto"/>
              <w:jc w:val="center"/>
              <w:rPr>
                <w:rFonts w:ascii="宋体" w:hAnsi="宋体" w:cs="宋体"/>
                <w:sz w:val="18"/>
                <w:szCs w:val="18"/>
              </w:rPr>
            </w:pP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帕萨特B5自动空调实训台</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sz w:val="18"/>
                <w:szCs w:val="18"/>
              </w:rPr>
            </w:pPr>
          </w:p>
        </w:tc>
        <w:tc>
          <w:tcPr>
            <w:tcW w:w="1478" w:type="dxa"/>
            <w:vMerge w:val="continue"/>
            <w:vAlign w:val="center"/>
          </w:tcPr>
          <w:p>
            <w:pPr>
              <w:spacing w:line="240" w:lineRule="auto"/>
              <w:jc w:val="center"/>
              <w:rPr>
                <w:rFonts w:ascii="宋体" w:hAnsi="宋体" w:cs="宋体"/>
                <w:sz w:val="18"/>
                <w:szCs w:val="18"/>
              </w:rPr>
            </w:pP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手动空调系统试验台</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sz w:val="18"/>
                <w:szCs w:val="18"/>
              </w:rPr>
            </w:pPr>
          </w:p>
        </w:tc>
        <w:tc>
          <w:tcPr>
            <w:tcW w:w="1478" w:type="dxa"/>
            <w:vMerge w:val="continue"/>
            <w:vAlign w:val="center"/>
          </w:tcPr>
          <w:p>
            <w:pPr>
              <w:spacing w:line="240" w:lineRule="auto"/>
              <w:jc w:val="center"/>
              <w:rPr>
                <w:rFonts w:ascii="宋体" w:hAnsi="宋体" w:cs="宋体"/>
                <w:sz w:val="18"/>
                <w:szCs w:val="18"/>
              </w:rPr>
            </w:pP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帕萨特领驭音响系统示教板</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sz w:val="18"/>
                <w:szCs w:val="18"/>
              </w:rPr>
            </w:pPr>
          </w:p>
        </w:tc>
        <w:tc>
          <w:tcPr>
            <w:tcW w:w="1478" w:type="dxa"/>
            <w:vMerge w:val="continue"/>
            <w:vAlign w:val="center"/>
          </w:tcPr>
          <w:p>
            <w:pPr>
              <w:spacing w:line="240" w:lineRule="auto"/>
              <w:jc w:val="center"/>
              <w:rPr>
                <w:rFonts w:ascii="宋体" w:hAnsi="宋体" w:cs="宋体"/>
                <w:sz w:val="18"/>
                <w:szCs w:val="18"/>
              </w:rPr>
            </w:pP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帕萨特电动门窗示教板</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sz w:val="18"/>
                <w:szCs w:val="18"/>
              </w:rPr>
            </w:pPr>
          </w:p>
        </w:tc>
        <w:tc>
          <w:tcPr>
            <w:tcW w:w="1478" w:type="dxa"/>
            <w:vMerge w:val="continue"/>
            <w:vAlign w:val="center"/>
          </w:tcPr>
          <w:p>
            <w:pPr>
              <w:spacing w:line="240" w:lineRule="auto"/>
              <w:jc w:val="center"/>
              <w:rPr>
                <w:rFonts w:ascii="宋体" w:hAnsi="宋体" w:cs="宋体"/>
                <w:sz w:val="18"/>
                <w:szCs w:val="18"/>
              </w:rPr>
            </w:pP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整车电气系统示教板</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4台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sz w:val="18"/>
                <w:szCs w:val="18"/>
              </w:rPr>
            </w:pPr>
          </w:p>
        </w:tc>
        <w:tc>
          <w:tcPr>
            <w:tcW w:w="1478" w:type="dxa"/>
            <w:vMerge w:val="continue"/>
            <w:vAlign w:val="center"/>
          </w:tcPr>
          <w:p>
            <w:pPr>
              <w:spacing w:line="240" w:lineRule="auto"/>
              <w:jc w:val="center"/>
              <w:rPr>
                <w:rFonts w:ascii="宋体" w:hAnsi="宋体" w:cs="宋体"/>
                <w:sz w:val="18"/>
                <w:szCs w:val="18"/>
              </w:rPr>
            </w:pP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车身网络系统</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sz w:val="18"/>
                <w:szCs w:val="18"/>
              </w:rPr>
            </w:pPr>
          </w:p>
        </w:tc>
        <w:tc>
          <w:tcPr>
            <w:tcW w:w="1478" w:type="dxa"/>
            <w:vMerge w:val="continue"/>
            <w:vAlign w:val="center"/>
          </w:tcPr>
          <w:p>
            <w:pPr>
              <w:spacing w:line="240" w:lineRule="auto"/>
              <w:jc w:val="center"/>
              <w:rPr>
                <w:rFonts w:ascii="宋体" w:hAnsi="宋体" w:cs="宋体"/>
                <w:sz w:val="18"/>
                <w:szCs w:val="18"/>
              </w:rPr>
            </w:pP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LDE电源系统示教板</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sz w:val="18"/>
                <w:szCs w:val="18"/>
              </w:rPr>
            </w:pPr>
          </w:p>
        </w:tc>
        <w:tc>
          <w:tcPr>
            <w:tcW w:w="1478" w:type="dxa"/>
            <w:vMerge w:val="continue"/>
            <w:vAlign w:val="center"/>
          </w:tcPr>
          <w:p>
            <w:pPr>
              <w:spacing w:line="240" w:lineRule="auto"/>
              <w:jc w:val="center"/>
              <w:rPr>
                <w:rFonts w:ascii="宋体" w:hAnsi="宋体" w:cs="宋体"/>
                <w:sz w:val="18"/>
                <w:szCs w:val="18"/>
              </w:rPr>
            </w:pP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LDE起动系统示教板</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rPr>
            </w:pPr>
          </w:p>
        </w:tc>
        <w:tc>
          <w:tcPr>
            <w:tcW w:w="1478" w:type="dxa"/>
            <w:vMerge w:val="continue"/>
            <w:vAlign w:val="center"/>
          </w:tcPr>
          <w:p>
            <w:pPr>
              <w:spacing w:line="240" w:lineRule="auto"/>
              <w:jc w:val="center"/>
              <w:rPr>
                <w:rFonts w:ascii="宋体" w:hAnsi="宋体" w:cs="宋体"/>
              </w:rPr>
            </w:pPr>
          </w:p>
        </w:tc>
        <w:tc>
          <w:tcPr>
            <w:tcW w:w="4468" w:type="dxa"/>
            <w:vAlign w:val="center"/>
          </w:tcPr>
          <w:p>
            <w:pPr>
              <w:spacing w:line="240" w:lineRule="auto"/>
              <w:jc w:val="center"/>
              <w:rPr>
                <w:rFonts w:ascii="宋体" w:hAnsi="宋体" w:cs="宋体"/>
              </w:rPr>
            </w:pPr>
            <w:r>
              <w:rPr>
                <w:rFonts w:hint="eastAsia" w:ascii="宋体" w:hAnsi="宋体" w:cs="宋体"/>
              </w:rPr>
              <w:t>LDE灯光系统示教板</w:t>
            </w:r>
          </w:p>
        </w:tc>
        <w:tc>
          <w:tcPr>
            <w:tcW w:w="2221" w:type="dxa"/>
            <w:vAlign w:val="center"/>
          </w:tcPr>
          <w:p>
            <w:pPr>
              <w:spacing w:line="240" w:lineRule="auto"/>
              <w:jc w:val="center"/>
              <w:rPr>
                <w:rFonts w:ascii="宋体" w:hAnsi="宋体" w:cs="宋体"/>
              </w:rPr>
            </w:pPr>
            <w:r>
              <w:rPr>
                <w:rFonts w:hint="eastAsia" w:ascii="宋体" w:hAnsi="宋体" w:cs="宋体"/>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rPr>
            </w:pPr>
          </w:p>
        </w:tc>
        <w:tc>
          <w:tcPr>
            <w:tcW w:w="1478" w:type="dxa"/>
            <w:vMerge w:val="continue"/>
            <w:vAlign w:val="center"/>
          </w:tcPr>
          <w:p>
            <w:pPr>
              <w:spacing w:line="240" w:lineRule="auto"/>
              <w:jc w:val="center"/>
              <w:rPr>
                <w:rFonts w:ascii="宋体" w:hAnsi="宋体" w:cs="宋体"/>
              </w:rPr>
            </w:pP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LDE全车电气示教板</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restart"/>
            <w:vAlign w:val="center"/>
          </w:tcPr>
          <w:p>
            <w:pPr>
              <w:spacing w:line="240" w:lineRule="auto"/>
              <w:jc w:val="center"/>
              <w:rPr>
                <w:rFonts w:ascii="宋体" w:hAnsi="宋体" w:cs="宋体"/>
              </w:rPr>
            </w:pPr>
            <w:r>
              <w:rPr>
                <w:rFonts w:hint="eastAsia" w:ascii="宋体" w:hAnsi="宋体" w:cs="宋体"/>
              </w:rPr>
              <w:t>3</w:t>
            </w:r>
          </w:p>
        </w:tc>
        <w:tc>
          <w:tcPr>
            <w:tcW w:w="1478" w:type="dxa"/>
            <w:vMerge w:val="restart"/>
            <w:vAlign w:val="center"/>
          </w:tcPr>
          <w:p>
            <w:pPr>
              <w:spacing w:line="240" w:lineRule="auto"/>
              <w:jc w:val="center"/>
              <w:rPr>
                <w:rFonts w:ascii="宋体" w:hAnsi="宋体" w:cs="宋体"/>
                <w:sz w:val="18"/>
                <w:szCs w:val="18"/>
              </w:rPr>
            </w:pPr>
            <w:r>
              <w:rPr>
                <w:rFonts w:hint="eastAsia" w:ascii="宋体" w:hAnsi="宋体" w:cs="宋体"/>
                <w:sz w:val="18"/>
                <w:szCs w:val="18"/>
              </w:rPr>
              <w:t>发动机实验室</w:t>
            </w: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LDE发动机</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6台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rPr>
            </w:pPr>
          </w:p>
        </w:tc>
        <w:tc>
          <w:tcPr>
            <w:tcW w:w="1478" w:type="dxa"/>
            <w:vMerge w:val="continue"/>
            <w:vAlign w:val="center"/>
          </w:tcPr>
          <w:p>
            <w:pPr>
              <w:spacing w:line="240" w:lineRule="auto"/>
              <w:jc w:val="center"/>
              <w:rPr>
                <w:rFonts w:ascii="宋体" w:hAnsi="宋体" w:cs="宋体"/>
                <w:sz w:val="18"/>
                <w:szCs w:val="18"/>
              </w:rPr>
            </w:pP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AJR发动机</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4台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rPr>
            </w:pPr>
          </w:p>
        </w:tc>
        <w:tc>
          <w:tcPr>
            <w:tcW w:w="1478" w:type="dxa"/>
            <w:vMerge w:val="continue"/>
            <w:vAlign w:val="center"/>
          </w:tcPr>
          <w:p>
            <w:pPr>
              <w:spacing w:line="240" w:lineRule="auto"/>
              <w:jc w:val="center"/>
              <w:rPr>
                <w:rFonts w:ascii="宋体" w:hAnsi="宋体" w:cs="宋体"/>
                <w:sz w:val="18"/>
                <w:szCs w:val="18"/>
              </w:rPr>
            </w:pP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凯越发动机</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4台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rPr>
            </w:pPr>
          </w:p>
        </w:tc>
        <w:tc>
          <w:tcPr>
            <w:tcW w:w="1478" w:type="dxa"/>
            <w:vMerge w:val="continue"/>
            <w:vAlign w:val="center"/>
          </w:tcPr>
          <w:p>
            <w:pPr>
              <w:spacing w:line="240" w:lineRule="auto"/>
              <w:jc w:val="center"/>
              <w:rPr>
                <w:rFonts w:ascii="宋体" w:hAnsi="宋体" w:cs="宋体"/>
                <w:sz w:val="18"/>
                <w:szCs w:val="18"/>
              </w:rPr>
            </w:pP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1ZR发动机</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2台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rPr>
            </w:pPr>
          </w:p>
        </w:tc>
        <w:tc>
          <w:tcPr>
            <w:tcW w:w="1478" w:type="dxa"/>
            <w:vMerge w:val="continue"/>
            <w:vAlign w:val="center"/>
          </w:tcPr>
          <w:p>
            <w:pPr>
              <w:spacing w:line="240" w:lineRule="auto"/>
              <w:jc w:val="center"/>
              <w:rPr>
                <w:rFonts w:ascii="宋体" w:hAnsi="宋体" w:cs="宋体"/>
                <w:sz w:val="18"/>
                <w:szCs w:val="18"/>
              </w:rPr>
            </w:pP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LDE发动机综合实验台架</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rPr>
            </w:pPr>
          </w:p>
        </w:tc>
        <w:tc>
          <w:tcPr>
            <w:tcW w:w="1478" w:type="dxa"/>
            <w:vMerge w:val="continue"/>
            <w:vAlign w:val="center"/>
          </w:tcPr>
          <w:p>
            <w:pPr>
              <w:spacing w:line="240" w:lineRule="auto"/>
              <w:jc w:val="center"/>
              <w:rPr>
                <w:rFonts w:ascii="宋体" w:hAnsi="宋体" w:cs="宋体"/>
                <w:sz w:val="18"/>
                <w:szCs w:val="18"/>
              </w:rPr>
            </w:pP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丰田8A发动机</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4台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rPr>
            </w:pPr>
          </w:p>
        </w:tc>
        <w:tc>
          <w:tcPr>
            <w:tcW w:w="1478" w:type="dxa"/>
            <w:vMerge w:val="continue"/>
            <w:vAlign w:val="center"/>
          </w:tcPr>
          <w:p>
            <w:pPr>
              <w:spacing w:line="240" w:lineRule="auto"/>
              <w:jc w:val="center"/>
              <w:rPr>
                <w:rFonts w:ascii="宋体" w:hAnsi="宋体" w:cs="宋体"/>
                <w:sz w:val="18"/>
                <w:szCs w:val="18"/>
              </w:rPr>
            </w:pP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桑塔纳3000发动机综合试验台架</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rPr>
            </w:pPr>
          </w:p>
        </w:tc>
        <w:tc>
          <w:tcPr>
            <w:tcW w:w="1478" w:type="dxa"/>
            <w:vMerge w:val="continue"/>
            <w:vAlign w:val="center"/>
          </w:tcPr>
          <w:p>
            <w:pPr>
              <w:spacing w:line="240" w:lineRule="auto"/>
              <w:jc w:val="center"/>
              <w:rPr>
                <w:rFonts w:ascii="宋体" w:hAnsi="宋体" w:cs="宋体"/>
                <w:sz w:val="18"/>
                <w:szCs w:val="18"/>
              </w:rPr>
            </w:pP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电控柴油机</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4台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rPr>
            </w:pPr>
          </w:p>
        </w:tc>
        <w:tc>
          <w:tcPr>
            <w:tcW w:w="1478" w:type="dxa"/>
            <w:vMerge w:val="continue"/>
            <w:vAlign w:val="center"/>
          </w:tcPr>
          <w:p>
            <w:pPr>
              <w:spacing w:line="240" w:lineRule="auto"/>
              <w:jc w:val="center"/>
              <w:rPr>
                <w:rFonts w:ascii="宋体" w:hAnsi="宋体" w:cs="宋体"/>
                <w:sz w:val="18"/>
                <w:szCs w:val="18"/>
              </w:rPr>
            </w:pP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汽油车解码器</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7台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rPr>
            </w:pPr>
          </w:p>
        </w:tc>
        <w:tc>
          <w:tcPr>
            <w:tcW w:w="1478" w:type="dxa"/>
            <w:vMerge w:val="continue"/>
            <w:vAlign w:val="center"/>
          </w:tcPr>
          <w:p>
            <w:pPr>
              <w:spacing w:line="240" w:lineRule="auto"/>
              <w:jc w:val="center"/>
              <w:rPr>
                <w:rFonts w:ascii="宋体" w:hAnsi="宋体" w:cs="宋体"/>
                <w:sz w:val="18"/>
                <w:szCs w:val="18"/>
              </w:rPr>
            </w:pP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重型汽车解码器</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2台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rPr>
            </w:pPr>
          </w:p>
        </w:tc>
        <w:tc>
          <w:tcPr>
            <w:tcW w:w="1478" w:type="dxa"/>
            <w:vMerge w:val="continue"/>
            <w:vAlign w:val="center"/>
          </w:tcPr>
          <w:p>
            <w:pPr>
              <w:spacing w:line="240" w:lineRule="auto"/>
              <w:jc w:val="center"/>
              <w:rPr>
                <w:rFonts w:ascii="宋体" w:hAnsi="宋体" w:cs="宋体"/>
                <w:sz w:val="18"/>
                <w:szCs w:val="18"/>
              </w:rPr>
            </w:pP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发动机综合性能分析仪</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rPr>
            </w:pPr>
          </w:p>
        </w:tc>
        <w:tc>
          <w:tcPr>
            <w:tcW w:w="1478" w:type="dxa"/>
            <w:vMerge w:val="continue"/>
            <w:vAlign w:val="center"/>
          </w:tcPr>
          <w:p>
            <w:pPr>
              <w:spacing w:line="240" w:lineRule="auto"/>
              <w:jc w:val="center"/>
              <w:rPr>
                <w:rFonts w:ascii="宋体" w:hAnsi="宋体" w:cs="宋体"/>
                <w:sz w:val="18"/>
                <w:szCs w:val="18"/>
              </w:rPr>
            </w:pP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发动机异响探听器</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rPr>
            </w:pPr>
          </w:p>
        </w:tc>
        <w:tc>
          <w:tcPr>
            <w:tcW w:w="1478" w:type="dxa"/>
            <w:vMerge w:val="continue"/>
            <w:vAlign w:val="center"/>
          </w:tcPr>
          <w:p>
            <w:pPr>
              <w:spacing w:line="240" w:lineRule="auto"/>
              <w:jc w:val="center"/>
              <w:rPr>
                <w:rFonts w:ascii="宋体" w:hAnsi="宋体" w:cs="宋体"/>
                <w:sz w:val="18"/>
                <w:szCs w:val="18"/>
              </w:rPr>
            </w:pP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发动机波形分析仪（PDA）</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restart"/>
            <w:vAlign w:val="center"/>
          </w:tcPr>
          <w:p>
            <w:pPr>
              <w:spacing w:line="240" w:lineRule="auto"/>
              <w:jc w:val="center"/>
              <w:rPr>
                <w:rFonts w:ascii="宋体" w:hAnsi="宋体" w:cs="宋体"/>
              </w:rPr>
            </w:pPr>
            <w:r>
              <w:rPr>
                <w:rFonts w:hint="eastAsia" w:ascii="宋体" w:hAnsi="宋体" w:cs="宋体"/>
              </w:rPr>
              <w:t>4</w:t>
            </w:r>
          </w:p>
        </w:tc>
        <w:tc>
          <w:tcPr>
            <w:tcW w:w="1478" w:type="dxa"/>
            <w:vMerge w:val="restart"/>
            <w:vAlign w:val="center"/>
          </w:tcPr>
          <w:p>
            <w:pPr>
              <w:spacing w:line="240" w:lineRule="auto"/>
              <w:jc w:val="center"/>
              <w:rPr>
                <w:rFonts w:ascii="宋体" w:hAnsi="宋体" w:cs="宋体"/>
                <w:sz w:val="18"/>
                <w:szCs w:val="18"/>
              </w:rPr>
            </w:pPr>
            <w:r>
              <w:rPr>
                <w:rFonts w:hint="eastAsia" w:ascii="宋体" w:hAnsi="宋体" w:cs="宋体"/>
                <w:sz w:val="18"/>
                <w:szCs w:val="18"/>
              </w:rPr>
              <w:t>整车实训室</w:t>
            </w: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帕萨特</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rPr>
            </w:pPr>
          </w:p>
        </w:tc>
        <w:tc>
          <w:tcPr>
            <w:tcW w:w="1478" w:type="dxa"/>
            <w:vMerge w:val="continue"/>
            <w:vAlign w:val="center"/>
          </w:tcPr>
          <w:p>
            <w:pPr>
              <w:spacing w:line="240" w:lineRule="auto"/>
              <w:jc w:val="center"/>
              <w:rPr>
                <w:rFonts w:ascii="宋体" w:hAnsi="宋体" w:cs="宋体"/>
                <w:sz w:val="18"/>
                <w:szCs w:val="18"/>
              </w:rPr>
            </w:pP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Polo</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rPr>
            </w:pPr>
          </w:p>
        </w:tc>
        <w:tc>
          <w:tcPr>
            <w:tcW w:w="1478" w:type="dxa"/>
            <w:vMerge w:val="continue"/>
            <w:vAlign w:val="center"/>
          </w:tcPr>
          <w:p>
            <w:pPr>
              <w:spacing w:line="240" w:lineRule="auto"/>
              <w:jc w:val="center"/>
              <w:rPr>
                <w:rFonts w:ascii="宋体" w:hAnsi="宋体" w:cs="宋体"/>
                <w:sz w:val="18"/>
                <w:szCs w:val="18"/>
              </w:rPr>
            </w:pP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雪佛兰</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rPr>
            </w:pPr>
          </w:p>
        </w:tc>
        <w:tc>
          <w:tcPr>
            <w:tcW w:w="1478" w:type="dxa"/>
            <w:vMerge w:val="continue"/>
            <w:vAlign w:val="center"/>
          </w:tcPr>
          <w:p>
            <w:pPr>
              <w:spacing w:line="240" w:lineRule="auto"/>
              <w:jc w:val="center"/>
              <w:rPr>
                <w:rFonts w:ascii="宋体" w:hAnsi="宋体" w:cs="宋体"/>
                <w:sz w:val="18"/>
                <w:szCs w:val="18"/>
              </w:rPr>
            </w:pP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威朗</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rPr>
            </w:pPr>
          </w:p>
        </w:tc>
        <w:tc>
          <w:tcPr>
            <w:tcW w:w="1478" w:type="dxa"/>
            <w:vMerge w:val="continue"/>
            <w:vAlign w:val="center"/>
          </w:tcPr>
          <w:p>
            <w:pPr>
              <w:spacing w:line="240" w:lineRule="auto"/>
              <w:jc w:val="center"/>
              <w:rPr>
                <w:rFonts w:ascii="宋体" w:hAnsi="宋体" w:cs="宋体"/>
                <w:sz w:val="18"/>
                <w:szCs w:val="18"/>
              </w:rPr>
            </w:pP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桑塔纳</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2台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rPr>
            </w:pPr>
          </w:p>
        </w:tc>
        <w:tc>
          <w:tcPr>
            <w:tcW w:w="1478" w:type="dxa"/>
            <w:vMerge w:val="continue"/>
            <w:vAlign w:val="center"/>
          </w:tcPr>
          <w:p>
            <w:pPr>
              <w:spacing w:line="240" w:lineRule="auto"/>
              <w:jc w:val="center"/>
              <w:rPr>
                <w:rFonts w:ascii="宋体" w:hAnsi="宋体" w:cs="宋体"/>
                <w:sz w:val="18"/>
                <w:szCs w:val="18"/>
              </w:rPr>
            </w:pP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富康</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rPr>
            </w:pPr>
          </w:p>
        </w:tc>
        <w:tc>
          <w:tcPr>
            <w:tcW w:w="1478" w:type="dxa"/>
            <w:vMerge w:val="continue"/>
            <w:vAlign w:val="center"/>
          </w:tcPr>
          <w:p>
            <w:pPr>
              <w:spacing w:line="240" w:lineRule="auto"/>
              <w:jc w:val="center"/>
              <w:rPr>
                <w:rFonts w:ascii="宋体" w:hAnsi="宋体" w:cs="宋体"/>
                <w:sz w:val="18"/>
                <w:szCs w:val="18"/>
              </w:rPr>
            </w:pP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捷达</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restart"/>
            <w:vAlign w:val="center"/>
          </w:tcPr>
          <w:p>
            <w:pPr>
              <w:spacing w:line="240" w:lineRule="auto"/>
              <w:jc w:val="center"/>
              <w:rPr>
                <w:rFonts w:ascii="宋体" w:hAnsi="宋体" w:cs="宋体"/>
              </w:rPr>
            </w:pPr>
            <w:r>
              <w:rPr>
                <w:rFonts w:hint="eastAsia" w:ascii="宋体" w:hAnsi="宋体" w:cs="宋体"/>
              </w:rPr>
              <w:t>7</w:t>
            </w:r>
          </w:p>
        </w:tc>
        <w:tc>
          <w:tcPr>
            <w:tcW w:w="1478" w:type="dxa"/>
            <w:vMerge w:val="restart"/>
            <w:vAlign w:val="center"/>
          </w:tcPr>
          <w:p>
            <w:pPr>
              <w:spacing w:line="240" w:lineRule="auto"/>
              <w:jc w:val="center"/>
              <w:rPr>
                <w:rFonts w:ascii="宋体" w:hAnsi="宋体" w:cs="宋体"/>
                <w:sz w:val="18"/>
                <w:szCs w:val="18"/>
              </w:rPr>
            </w:pPr>
            <w:r>
              <w:rPr>
                <w:rFonts w:hint="eastAsia" w:ascii="宋体" w:hAnsi="宋体" w:cs="宋体"/>
                <w:sz w:val="18"/>
                <w:szCs w:val="18"/>
              </w:rPr>
              <w:t>新能源实训室</w:t>
            </w: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北汽EV160新能源车</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1辆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rPr>
            </w:pPr>
          </w:p>
        </w:tc>
        <w:tc>
          <w:tcPr>
            <w:tcW w:w="1478" w:type="dxa"/>
            <w:vMerge w:val="continue"/>
            <w:vAlign w:val="center"/>
          </w:tcPr>
          <w:p>
            <w:pPr>
              <w:spacing w:line="240" w:lineRule="auto"/>
              <w:jc w:val="center"/>
              <w:rPr>
                <w:rFonts w:ascii="宋体" w:hAnsi="宋体" w:cs="宋体"/>
              </w:rPr>
            </w:pP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电动汽车PDI检查多媒体教学系统</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rPr>
            </w:pPr>
          </w:p>
        </w:tc>
        <w:tc>
          <w:tcPr>
            <w:tcW w:w="1478" w:type="dxa"/>
            <w:vMerge w:val="continue"/>
            <w:vAlign w:val="center"/>
          </w:tcPr>
          <w:p>
            <w:pPr>
              <w:spacing w:line="240" w:lineRule="auto"/>
              <w:jc w:val="center"/>
              <w:rPr>
                <w:rFonts w:ascii="宋体" w:hAnsi="宋体" w:cs="宋体"/>
              </w:rPr>
            </w:pP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壁挂式慢充桩</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rPr>
            </w:pPr>
          </w:p>
        </w:tc>
        <w:tc>
          <w:tcPr>
            <w:tcW w:w="1478" w:type="dxa"/>
            <w:vMerge w:val="continue"/>
            <w:vAlign w:val="center"/>
          </w:tcPr>
          <w:p>
            <w:pPr>
              <w:spacing w:line="240" w:lineRule="auto"/>
              <w:jc w:val="center"/>
              <w:rPr>
                <w:rFonts w:ascii="宋体" w:hAnsi="宋体" w:cs="宋体"/>
              </w:rPr>
            </w:pP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立式慢充桩模拟拆装互动教学平台系统</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rPr>
            </w:pPr>
          </w:p>
        </w:tc>
        <w:tc>
          <w:tcPr>
            <w:tcW w:w="1478" w:type="dxa"/>
            <w:vMerge w:val="continue"/>
            <w:vAlign w:val="center"/>
          </w:tcPr>
          <w:p>
            <w:pPr>
              <w:spacing w:line="240" w:lineRule="auto"/>
              <w:jc w:val="center"/>
              <w:rPr>
                <w:rFonts w:ascii="宋体" w:hAnsi="宋体" w:cs="宋体"/>
              </w:rPr>
            </w:pP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电动汽车高压安全学习系统</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rPr>
            </w:pPr>
          </w:p>
        </w:tc>
        <w:tc>
          <w:tcPr>
            <w:tcW w:w="1478" w:type="dxa"/>
            <w:vMerge w:val="continue"/>
            <w:vAlign w:val="center"/>
          </w:tcPr>
          <w:p>
            <w:pPr>
              <w:spacing w:line="240" w:lineRule="auto"/>
              <w:jc w:val="center"/>
              <w:rPr>
                <w:rFonts w:ascii="宋体" w:hAnsi="宋体" w:cs="宋体"/>
              </w:rPr>
            </w:pP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高压器件模拟展示互动教学平台系统</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rPr>
            </w:pPr>
          </w:p>
        </w:tc>
        <w:tc>
          <w:tcPr>
            <w:tcW w:w="1478" w:type="dxa"/>
            <w:vMerge w:val="continue"/>
            <w:vAlign w:val="center"/>
          </w:tcPr>
          <w:p>
            <w:pPr>
              <w:spacing w:line="240" w:lineRule="auto"/>
              <w:jc w:val="center"/>
              <w:rPr>
                <w:rFonts w:ascii="宋体" w:hAnsi="宋体" w:cs="宋体"/>
              </w:rPr>
            </w:pP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高压安全功能模拟实训互动教学平台系统</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rPr>
            </w:pPr>
          </w:p>
        </w:tc>
        <w:tc>
          <w:tcPr>
            <w:tcW w:w="1478" w:type="dxa"/>
            <w:vMerge w:val="continue"/>
            <w:vAlign w:val="center"/>
          </w:tcPr>
          <w:p>
            <w:pPr>
              <w:spacing w:line="240" w:lineRule="auto"/>
              <w:jc w:val="center"/>
              <w:rPr>
                <w:rFonts w:ascii="宋体" w:hAnsi="宋体" w:cs="宋体"/>
              </w:rPr>
            </w:pP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动力电池结构展示互动教学平台系统</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rPr>
            </w:pPr>
          </w:p>
        </w:tc>
        <w:tc>
          <w:tcPr>
            <w:tcW w:w="1478" w:type="dxa"/>
            <w:vMerge w:val="continue"/>
            <w:vAlign w:val="center"/>
          </w:tcPr>
          <w:p>
            <w:pPr>
              <w:spacing w:line="240" w:lineRule="auto"/>
              <w:jc w:val="center"/>
              <w:rPr>
                <w:rFonts w:ascii="宋体" w:hAnsi="宋体" w:cs="宋体"/>
              </w:rPr>
            </w:pP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电池单体充放电仪</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rPr>
            </w:pPr>
          </w:p>
        </w:tc>
        <w:tc>
          <w:tcPr>
            <w:tcW w:w="1478" w:type="dxa"/>
            <w:vMerge w:val="continue"/>
            <w:vAlign w:val="center"/>
          </w:tcPr>
          <w:p>
            <w:pPr>
              <w:spacing w:line="240" w:lineRule="auto"/>
              <w:jc w:val="center"/>
              <w:rPr>
                <w:rFonts w:ascii="宋体" w:hAnsi="宋体" w:cs="宋体"/>
              </w:rPr>
            </w:pP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永磁同步驱动电机功能模拟实训互动教学平台系统</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rPr>
            </w:pPr>
          </w:p>
        </w:tc>
        <w:tc>
          <w:tcPr>
            <w:tcW w:w="1478" w:type="dxa"/>
            <w:vMerge w:val="continue"/>
            <w:vAlign w:val="center"/>
          </w:tcPr>
          <w:p>
            <w:pPr>
              <w:spacing w:line="240" w:lineRule="auto"/>
              <w:jc w:val="center"/>
              <w:rPr>
                <w:rFonts w:ascii="宋体" w:hAnsi="宋体" w:cs="宋体"/>
              </w:rPr>
            </w:pP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纯电动汽车电机及控制系统检修学习与考核系统</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rPr>
            </w:pPr>
          </w:p>
        </w:tc>
        <w:tc>
          <w:tcPr>
            <w:tcW w:w="1478" w:type="dxa"/>
            <w:vMerge w:val="continue"/>
            <w:vAlign w:val="center"/>
          </w:tcPr>
          <w:p>
            <w:pPr>
              <w:spacing w:line="240" w:lineRule="auto"/>
              <w:jc w:val="center"/>
              <w:rPr>
                <w:rFonts w:ascii="宋体" w:hAnsi="宋体" w:cs="宋体"/>
              </w:rPr>
            </w:pP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动力总成实训平台</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rPr>
            </w:pPr>
          </w:p>
        </w:tc>
        <w:tc>
          <w:tcPr>
            <w:tcW w:w="1478" w:type="dxa"/>
            <w:vMerge w:val="continue"/>
            <w:vAlign w:val="center"/>
          </w:tcPr>
          <w:p>
            <w:pPr>
              <w:spacing w:line="240" w:lineRule="auto"/>
              <w:jc w:val="center"/>
              <w:rPr>
                <w:rFonts w:ascii="宋体" w:hAnsi="宋体" w:cs="宋体"/>
              </w:rPr>
            </w:pP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绝缘电阻测试仪</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rPr>
            </w:pPr>
          </w:p>
        </w:tc>
        <w:tc>
          <w:tcPr>
            <w:tcW w:w="1478" w:type="dxa"/>
            <w:vMerge w:val="continue"/>
            <w:vAlign w:val="center"/>
          </w:tcPr>
          <w:p>
            <w:pPr>
              <w:spacing w:line="240" w:lineRule="auto"/>
              <w:jc w:val="center"/>
              <w:rPr>
                <w:rFonts w:ascii="宋体" w:hAnsi="宋体" w:cs="宋体"/>
              </w:rPr>
            </w:pPr>
          </w:p>
        </w:tc>
        <w:tc>
          <w:tcPr>
            <w:tcW w:w="4468" w:type="dxa"/>
            <w:vAlign w:val="center"/>
          </w:tcPr>
          <w:p>
            <w:pPr>
              <w:spacing w:line="240" w:lineRule="auto"/>
              <w:jc w:val="center"/>
              <w:rPr>
                <w:rFonts w:ascii="宋体" w:hAnsi="宋体" w:cs="宋体"/>
                <w:sz w:val="18"/>
                <w:szCs w:val="18"/>
              </w:rPr>
            </w:pPr>
            <w:r>
              <w:rPr>
                <w:rFonts w:hint="eastAsia" w:ascii="宋体" w:hAnsi="宋体" w:cs="宋体"/>
                <w:sz w:val="18"/>
                <w:szCs w:val="18"/>
              </w:rPr>
              <w:t>漏电保护开关测试仪</w:t>
            </w:r>
          </w:p>
        </w:tc>
        <w:tc>
          <w:tcPr>
            <w:tcW w:w="2221" w:type="dxa"/>
            <w:vAlign w:val="center"/>
          </w:tcPr>
          <w:p>
            <w:pPr>
              <w:spacing w:line="240" w:lineRule="auto"/>
              <w:jc w:val="center"/>
              <w:rPr>
                <w:rFonts w:ascii="宋体" w:hAnsi="宋体" w:cs="宋体"/>
                <w:sz w:val="18"/>
                <w:szCs w:val="18"/>
              </w:rPr>
            </w:pPr>
            <w:r>
              <w:rPr>
                <w:rFonts w:hint="eastAsia" w:ascii="宋体" w:hAnsi="宋体" w:cs="宋体"/>
                <w:sz w:val="18"/>
                <w:szCs w:val="18"/>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rPr>
            </w:pPr>
          </w:p>
        </w:tc>
        <w:tc>
          <w:tcPr>
            <w:tcW w:w="1478" w:type="dxa"/>
            <w:vMerge w:val="continue"/>
            <w:vAlign w:val="center"/>
          </w:tcPr>
          <w:p>
            <w:pPr>
              <w:spacing w:line="240" w:lineRule="auto"/>
              <w:jc w:val="center"/>
              <w:rPr>
                <w:rFonts w:ascii="宋体" w:hAnsi="宋体" w:cs="宋体"/>
              </w:rPr>
            </w:pPr>
          </w:p>
        </w:tc>
        <w:tc>
          <w:tcPr>
            <w:tcW w:w="4468" w:type="dxa"/>
            <w:shd w:val="clear" w:color="auto" w:fill="auto"/>
            <w:vAlign w:val="center"/>
          </w:tcPr>
          <w:p>
            <w:pPr>
              <w:spacing w:line="240" w:lineRule="auto"/>
              <w:jc w:val="center"/>
              <w:rPr>
                <w:rFonts w:ascii="宋体" w:hAnsi="宋体" w:cs="宋体"/>
                <w:sz w:val="18"/>
                <w:szCs w:val="18"/>
              </w:rPr>
            </w:pPr>
            <w:r>
              <w:rPr>
                <w:rFonts w:hint="eastAsia" w:ascii="宋体" w:hAnsi="宋体" w:cs="宋体"/>
                <w:sz w:val="18"/>
                <w:szCs w:val="18"/>
              </w:rPr>
              <w:t>钳形接地电阻测试仪</w:t>
            </w:r>
          </w:p>
        </w:tc>
        <w:tc>
          <w:tcPr>
            <w:tcW w:w="2221" w:type="dxa"/>
            <w:shd w:val="clear" w:color="auto" w:fill="auto"/>
            <w:vAlign w:val="center"/>
          </w:tcPr>
          <w:p>
            <w:pPr>
              <w:spacing w:line="240" w:lineRule="auto"/>
              <w:jc w:val="center"/>
              <w:rPr>
                <w:rFonts w:ascii="宋体" w:hAnsi="宋体" w:cs="宋体"/>
                <w:sz w:val="18"/>
                <w:szCs w:val="18"/>
              </w:rPr>
            </w:pPr>
            <w:r>
              <w:rPr>
                <w:rFonts w:hint="eastAsia" w:ascii="宋体" w:hAnsi="宋体" w:cs="宋体"/>
                <w:sz w:val="18"/>
                <w:szCs w:val="18"/>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rPr>
            </w:pPr>
          </w:p>
        </w:tc>
        <w:tc>
          <w:tcPr>
            <w:tcW w:w="1478" w:type="dxa"/>
            <w:vMerge w:val="continue"/>
            <w:vAlign w:val="center"/>
          </w:tcPr>
          <w:p>
            <w:pPr>
              <w:spacing w:line="240" w:lineRule="auto"/>
              <w:jc w:val="center"/>
              <w:rPr>
                <w:rFonts w:ascii="宋体" w:hAnsi="宋体" w:cs="宋体"/>
              </w:rPr>
            </w:pPr>
          </w:p>
        </w:tc>
        <w:tc>
          <w:tcPr>
            <w:tcW w:w="4468" w:type="dxa"/>
            <w:shd w:val="clear" w:color="auto" w:fill="auto"/>
            <w:vAlign w:val="center"/>
          </w:tcPr>
          <w:p>
            <w:pPr>
              <w:spacing w:line="240" w:lineRule="auto"/>
              <w:jc w:val="center"/>
              <w:rPr>
                <w:rFonts w:ascii="宋体" w:hAnsi="宋体" w:cs="宋体"/>
                <w:sz w:val="18"/>
                <w:szCs w:val="18"/>
              </w:rPr>
            </w:pPr>
            <w:r>
              <w:rPr>
                <w:rFonts w:hint="eastAsia" w:ascii="宋体" w:hAnsi="宋体" w:cs="宋体"/>
                <w:sz w:val="18"/>
                <w:szCs w:val="18"/>
              </w:rPr>
              <w:t>耐压测试仪</w:t>
            </w:r>
          </w:p>
        </w:tc>
        <w:tc>
          <w:tcPr>
            <w:tcW w:w="2221" w:type="dxa"/>
            <w:shd w:val="clear" w:color="auto" w:fill="auto"/>
            <w:vAlign w:val="center"/>
          </w:tcPr>
          <w:p>
            <w:pPr>
              <w:spacing w:line="240" w:lineRule="auto"/>
              <w:jc w:val="center"/>
              <w:rPr>
                <w:rFonts w:ascii="宋体" w:hAnsi="宋体" w:cs="宋体"/>
                <w:sz w:val="18"/>
                <w:szCs w:val="18"/>
              </w:rPr>
            </w:pPr>
            <w:r>
              <w:rPr>
                <w:rFonts w:hint="eastAsia" w:ascii="宋体" w:hAnsi="宋体" w:cs="宋体"/>
                <w:sz w:val="18"/>
                <w:szCs w:val="18"/>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119" w:type="dxa"/>
            <w:vMerge w:val="continue"/>
            <w:vAlign w:val="center"/>
          </w:tcPr>
          <w:p>
            <w:pPr>
              <w:spacing w:line="240" w:lineRule="auto"/>
              <w:jc w:val="center"/>
              <w:rPr>
                <w:rFonts w:ascii="宋体" w:hAnsi="宋体" w:cs="宋体"/>
              </w:rPr>
            </w:pPr>
          </w:p>
        </w:tc>
        <w:tc>
          <w:tcPr>
            <w:tcW w:w="1478" w:type="dxa"/>
            <w:vMerge w:val="continue"/>
            <w:vAlign w:val="center"/>
          </w:tcPr>
          <w:p>
            <w:pPr>
              <w:spacing w:line="240" w:lineRule="auto"/>
              <w:jc w:val="center"/>
              <w:rPr>
                <w:rFonts w:ascii="宋体" w:hAnsi="宋体" w:cs="宋体"/>
              </w:rPr>
            </w:pPr>
          </w:p>
        </w:tc>
        <w:tc>
          <w:tcPr>
            <w:tcW w:w="4468" w:type="dxa"/>
            <w:shd w:val="clear" w:color="auto" w:fill="auto"/>
            <w:vAlign w:val="center"/>
          </w:tcPr>
          <w:p>
            <w:pPr>
              <w:spacing w:line="240" w:lineRule="auto"/>
              <w:jc w:val="center"/>
              <w:rPr>
                <w:rFonts w:ascii="宋体" w:hAnsi="宋体" w:cs="宋体"/>
                <w:sz w:val="18"/>
                <w:szCs w:val="18"/>
              </w:rPr>
            </w:pPr>
            <w:r>
              <w:rPr>
                <w:rFonts w:hint="eastAsia" w:ascii="宋体" w:hAnsi="宋体" w:cs="宋体"/>
                <w:sz w:val="18"/>
                <w:szCs w:val="18"/>
              </w:rPr>
              <w:t>钳型电流表</w:t>
            </w:r>
          </w:p>
        </w:tc>
        <w:tc>
          <w:tcPr>
            <w:tcW w:w="2221" w:type="dxa"/>
            <w:shd w:val="clear" w:color="auto" w:fill="auto"/>
            <w:vAlign w:val="center"/>
          </w:tcPr>
          <w:p>
            <w:pPr>
              <w:spacing w:line="240" w:lineRule="auto"/>
              <w:jc w:val="center"/>
              <w:rPr>
                <w:rFonts w:ascii="宋体" w:hAnsi="宋体" w:cs="宋体"/>
                <w:sz w:val="18"/>
                <w:szCs w:val="18"/>
              </w:rPr>
            </w:pPr>
            <w:r>
              <w:rPr>
                <w:rFonts w:hint="eastAsia" w:ascii="宋体" w:hAnsi="宋体" w:cs="宋体"/>
                <w:sz w:val="18"/>
                <w:szCs w:val="18"/>
              </w:rPr>
              <w:t>1套</w:t>
            </w:r>
          </w:p>
        </w:tc>
      </w:tr>
    </w:tbl>
    <w:p>
      <w:pPr>
        <w:pStyle w:val="4"/>
        <w:bidi w:val="0"/>
      </w:pPr>
      <w:r>
        <w:rPr>
          <w:rFonts w:hint="eastAsia"/>
        </w:rPr>
        <w:t>（三）教学资源</w:t>
      </w:r>
    </w:p>
    <w:p>
      <w:pPr>
        <w:spacing w:line="400" w:lineRule="exact"/>
        <w:ind w:firstLine="480" w:firstLineChars="200"/>
        <w:rPr>
          <w:rFonts w:ascii="宋体" w:hAnsi="宋体" w:cs="宋体"/>
          <w:sz w:val="24"/>
          <w:szCs w:val="24"/>
        </w:rPr>
      </w:pPr>
      <w:r>
        <w:rPr>
          <w:rFonts w:hint="eastAsia" w:ascii="宋体" w:hAnsi="宋体" w:cs="宋体"/>
          <w:sz w:val="24"/>
          <w:szCs w:val="24"/>
        </w:rPr>
        <w:t>教材。汽车专业教材采用教育部中职中专规划和推荐教材和自编教材相结合的教材体系。采用基于互联网的新型颗粒化教材，基本形成了一套较为适用的教材体系。</w:t>
      </w:r>
    </w:p>
    <w:p>
      <w:pPr>
        <w:spacing w:line="400" w:lineRule="exact"/>
        <w:ind w:firstLine="480" w:firstLineChars="200"/>
        <w:rPr>
          <w:rFonts w:ascii="宋体" w:hAnsi="宋体" w:cs="宋体"/>
          <w:sz w:val="24"/>
          <w:szCs w:val="24"/>
        </w:rPr>
      </w:pPr>
      <w:r>
        <w:rPr>
          <w:rFonts w:hint="eastAsia" w:ascii="宋体" w:hAnsi="宋体" w:cs="宋体"/>
          <w:sz w:val="24"/>
          <w:szCs w:val="24"/>
        </w:rPr>
        <w:t>数字资源。目前本专业拥有自主开发建设微课100多件、录制优质课堂20多节，景格模拟维护，模拟故障诊断共2套，新能源仿真教学软件2套，基本实现所有专业课程网络教学平台线上建课、授课、布置批改作用、考试等信息化教学功能，积累一批自主研发教学资源。</w:t>
      </w:r>
    </w:p>
    <w:p>
      <w:pPr>
        <w:spacing w:line="400" w:lineRule="exact"/>
        <w:ind w:firstLine="480" w:firstLineChars="200"/>
        <w:rPr>
          <w:rFonts w:ascii="宋体" w:hAnsi="宋体" w:cs="宋体"/>
          <w:sz w:val="28"/>
          <w:szCs w:val="28"/>
        </w:rPr>
      </w:pPr>
      <w:r>
        <w:rPr>
          <w:rFonts w:hint="eastAsia" w:ascii="宋体" w:hAnsi="宋体" w:cs="宋体"/>
          <w:sz w:val="24"/>
          <w:szCs w:val="24"/>
        </w:rPr>
        <w:t>图书文献。学校图书馆设有藏书室和阅览室，现有纸质图书8万本，电子移动图书7.15万册，生均图书达35册，杂志156种。与本专业相关的图书资料350种，生均专业图书68册，专业期刊25种。</w:t>
      </w:r>
    </w:p>
    <w:p>
      <w:pPr>
        <w:pStyle w:val="4"/>
        <w:bidi w:val="0"/>
      </w:pPr>
      <w:r>
        <w:rPr>
          <w:rFonts w:hint="eastAsia"/>
        </w:rPr>
        <w:t>（四）教学方法</w:t>
      </w:r>
    </w:p>
    <w:p>
      <w:pPr>
        <w:spacing w:line="400" w:lineRule="exact"/>
        <w:ind w:firstLine="480" w:firstLineChars="200"/>
        <w:rPr>
          <w:rFonts w:ascii="宋体" w:hAnsi="宋体" w:cs="宋体"/>
          <w:sz w:val="24"/>
          <w:szCs w:val="24"/>
        </w:rPr>
      </w:pPr>
      <w:r>
        <w:rPr>
          <w:rFonts w:hint="eastAsia" w:ascii="宋体" w:hAnsi="宋体" w:cs="宋体"/>
          <w:sz w:val="24"/>
          <w:szCs w:val="24"/>
        </w:rPr>
        <w:t>根据专业培养目标，结合企业生产与生活实际，核心课程推进项目教学法、强调任务实践和理实一体，强化技能训练，在实践中寻找理论和知识点，增强课程的灵活性、实用性与实践性。适应“互联网+职业教育”发展需求，运用现代信息技术改进教学方式方法，针对汽车专业工作岗位群，广泛运用工程建模、六步教学、启发式、探究式、讨论式、参与式等教学方法。</w:t>
      </w:r>
    </w:p>
    <w:p>
      <w:pPr>
        <w:pStyle w:val="4"/>
        <w:bidi w:val="0"/>
      </w:pPr>
      <w:r>
        <w:rPr>
          <w:rFonts w:hint="eastAsia"/>
        </w:rPr>
        <w:t>（五）学习评价</w:t>
      </w:r>
    </w:p>
    <w:p>
      <w:pPr>
        <w:spacing w:line="400" w:lineRule="exact"/>
        <w:ind w:firstLine="480" w:firstLineChars="200"/>
        <w:rPr>
          <w:rFonts w:ascii="宋体" w:hAnsi="宋体" w:cs="宋体"/>
          <w:sz w:val="24"/>
          <w:szCs w:val="24"/>
        </w:rPr>
      </w:pPr>
      <w:r>
        <w:rPr>
          <w:rFonts w:hint="eastAsia" w:ascii="宋体" w:hAnsi="宋体" w:cs="宋体"/>
          <w:sz w:val="24"/>
          <w:szCs w:val="24"/>
        </w:rPr>
        <w:t>由学校、学生、用人单位三方共同实施教学评价，评价内容包括学生专业综合实践能力、“双证”的获取率和毕业生就业率及就业质量。深入实践“学分制多证书”评价制度，完善全员化大赛项目考核标准，尝试引入“1+X证书“制度，构建校企合作、工学结合人才培养模式下多元化教学质量评价标准体系。</w:t>
      </w:r>
    </w:p>
    <w:p>
      <w:pPr>
        <w:spacing w:line="400" w:lineRule="exact"/>
        <w:ind w:firstLine="482" w:firstLineChars="200"/>
        <w:rPr>
          <w:rFonts w:ascii="宋体" w:hAnsi="宋体" w:cs="宋体"/>
          <w:b/>
          <w:bCs/>
          <w:sz w:val="24"/>
          <w:szCs w:val="24"/>
        </w:rPr>
      </w:pPr>
      <w:r>
        <w:rPr>
          <w:rFonts w:hint="eastAsia" w:ascii="宋体" w:hAnsi="宋体" w:cs="宋体"/>
          <w:b/>
          <w:bCs/>
          <w:sz w:val="24"/>
          <w:szCs w:val="24"/>
        </w:rPr>
        <w:t>1.课堂教学效果评价方式</w:t>
      </w:r>
    </w:p>
    <w:p>
      <w:pPr>
        <w:spacing w:line="400" w:lineRule="exact"/>
        <w:ind w:firstLine="480" w:firstLineChars="200"/>
        <w:rPr>
          <w:rFonts w:ascii="宋体" w:hAnsi="宋体" w:cs="宋体"/>
          <w:sz w:val="24"/>
          <w:szCs w:val="24"/>
        </w:rPr>
      </w:pPr>
      <w:r>
        <w:rPr>
          <w:rFonts w:hint="eastAsia" w:ascii="宋体" w:hAnsi="宋体" w:cs="宋体"/>
          <w:sz w:val="24"/>
          <w:szCs w:val="24"/>
        </w:rPr>
        <w:t xml:space="preserve">采取灵活多样的评价方式，主要包括笔试、作业、课堂提问、课堂出勤、上机操作考核以及参加各类型专业技能竞赛的成绩等。改变单一的集中闭卷笔试和一次性终结考试的方法，形成过程性考核与终结性考核相结合的多元综合考核方式，科学全面地评价学生的综合素质。过程性考核主要包括平时的作业、答辩、课堂测验、读书报告、课堂交流和讨论、期中考试、社会实践等多种考核方式。终结性考核主要包括“理论课程在线考试”、“选修课程选拔考试”、“全员化项目展示考试”等多种考核形式。 </w:t>
      </w:r>
    </w:p>
    <w:p>
      <w:pPr>
        <w:spacing w:line="400" w:lineRule="exact"/>
        <w:ind w:firstLine="482" w:firstLineChars="200"/>
        <w:rPr>
          <w:rFonts w:ascii="宋体" w:hAnsi="宋体" w:cs="宋体"/>
          <w:sz w:val="24"/>
          <w:szCs w:val="24"/>
        </w:rPr>
      </w:pPr>
      <w:r>
        <w:rPr>
          <w:rFonts w:hint="eastAsia" w:ascii="宋体" w:hAnsi="宋体" w:cs="宋体"/>
          <w:b/>
          <w:bCs/>
          <w:sz w:val="24"/>
          <w:szCs w:val="24"/>
        </w:rPr>
        <w:t>2.实训实习效果评价方式</w:t>
      </w:r>
    </w:p>
    <w:p>
      <w:pPr>
        <w:spacing w:line="400" w:lineRule="exact"/>
        <w:ind w:firstLine="480" w:firstLineChars="200"/>
        <w:rPr>
          <w:rFonts w:ascii="宋体" w:hAnsi="宋体" w:cs="宋体"/>
          <w:sz w:val="24"/>
          <w:szCs w:val="24"/>
        </w:rPr>
      </w:pPr>
      <w:r>
        <w:rPr>
          <w:rFonts w:hint="eastAsia" w:ascii="宋体" w:hAnsi="宋体" w:cs="宋体"/>
          <w:sz w:val="24"/>
          <w:szCs w:val="24"/>
        </w:rPr>
        <w:t>（1）实训实习评价</w:t>
      </w:r>
    </w:p>
    <w:p>
      <w:pPr>
        <w:spacing w:line="400" w:lineRule="exact"/>
        <w:ind w:firstLine="480" w:firstLineChars="200"/>
        <w:rPr>
          <w:rFonts w:ascii="宋体" w:hAnsi="宋体" w:cs="宋体"/>
          <w:sz w:val="24"/>
          <w:szCs w:val="24"/>
        </w:rPr>
      </w:pPr>
      <w:r>
        <w:rPr>
          <w:rFonts w:hint="eastAsia" w:ascii="宋体" w:hAnsi="宋体" w:cs="宋体"/>
          <w:sz w:val="24"/>
          <w:szCs w:val="24"/>
        </w:rPr>
        <w:t>采用实习报告与实践操作水平相结合等形式，如实反映学生对各项实训实习项目的技能水平。</w:t>
      </w:r>
    </w:p>
    <w:p>
      <w:pPr>
        <w:spacing w:line="400" w:lineRule="exact"/>
        <w:ind w:firstLine="480" w:firstLineChars="200"/>
        <w:rPr>
          <w:rFonts w:ascii="宋体" w:hAnsi="宋体" w:cs="宋体"/>
          <w:sz w:val="24"/>
          <w:szCs w:val="24"/>
        </w:rPr>
      </w:pPr>
      <w:r>
        <w:rPr>
          <w:rFonts w:hint="eastAsia" w:ascii="宋体" w:hAnsi="宋体" w:cs="宋体"/>
          <w:sz w:val="24"/>
          <w:szCs w:val="24"/>
        </w:rPr>
        <w:t>（2）顶岗实习评价</w:t>
      </w:r>
    </w:p>
    <w:p>
      <w:pPr>
        <w:spacing w:line="400" w:lineRule="exact"/>
        <w:ind w:firstLine="480" w:firstLineChars="200"/>
        <w:rPr>
          <w:rFonts w:ascii="宋体" w:hAnsi="宋体" w:cs="宋体"/>
          <w:sz w:val="24"/>
          <w:szCs w:val="24"/>
        </w:rPr>
      </w:pPr>
      <w:r>
        <w:rPr>
          <w:rFonts w:hint="eastAsia" w:ascii="宋体" w:hAnsi="宋体" w:cs="宋体"/>
          <w:sz w:val="24"/>
          <w:szCs w:val="24"/>
        </w:rPr>
        <w:t>顶岗实习考核方面包括实习日志、实习报告、实习单位综合评价整定等多层次、多方面的评价方式。</w:t>
      </w:r>
    </w:p>
    <w:p>
      <w:pPr>
        <w:pStyle w:val="4"/>
        <w:bidi w:val="0"/>
      </w:pPr>
      <w:r>
        <w:rPr>
          <w:rFonts w:hint="eastAsia"/>
        </w:rPr>
        <w:t>（六）质量管理</w:t>
      </w:r>
    </w:p>
    <w:p>
      <w:pPr>
        <w:spacing w:line="400" w:lineRule="exact"/>
        <w:ind w:firstLine="480" w:firstLineChars="200"/>
        <w:rPr>
          <w:rFonts w:ascii="宋体" w:hAnsi="宋体" w:cs="宋体"/>
          <w:sz w:val="24"/>
          <w:szCs w:val="24"/>
        </w:rPr>
      </w:pPr>
      <w:r>
        <w:rPr>
          <w:rFonts w:hint="eastAsia" w:ascii="宋体" w:hAnsi="宋体" w:cs="宋体"/>
          <w:sz w:val="24"/>
          <w:szCs w:val="24"/>
        </w:rPr>
        <w:t>学校成立内部质量保证体系工作委员会，按照决策指挥、质量生成、资源建设、支持服务、监督控制等五个系统，从学校、专业、课程、教师、学生等五个层面，以智慧校园管理平台为依托。营造以“质量强校”战略为引领的质量文化氛围，切实履行人才培养工作质量保证主体的责任，统筹管理学校各部门、各环节的教学质量管理活动，逐步形成“覆盖全员、贯穿全程、纵横衔接、网络互动”的常态化，具有内生活力和创新激情的良性质量管理机制。</w:t>
      </w:r>
    </w:p>
    <w:p>
      <w:pPr>
        <w:pStyle w:val="3"/>
        <w:bidi w:val="0"/>
      </w:pPr>
      <w:r>
        <w:rPr>
          <w:rFonts w:hint="eastAsia"/>
        </w:rPr>
        <w:t>九、毕业要求</w:t>
      </w:r>
    </w:p>
    <w:p>
      <w:pPr>
        <w:spacing w:line="400" w:lineRule="exact"/>
        <w:ind w:firstLine="480" w:firstLineChars="200"/>
        <w:rPr>
          <w:rFonts w:ascii="宋体" w:hAnsi="宋体" w:cs="宋体"/>
          <w:sz w:val="24"/>
          <w:szCs w:val="24"/>
        </w:rPr>
      </w:pPr>
      <w:r>
        <w:rPr>
          <w:rFonts w:hint="eastAsia" w:ascii="宋体" w:hAnsi="宋体" w:cs="宋体"/>
          <w:sz w:val="24"/>
          <w:szCs w:val="24"/>
        </w:rPr>
        <w:t>根据学校要求，凡修完所有课程学分、实习学分，综合素质达到德育学分要求的均可毕业。学分达到</w:t>
      </w:r>
      <w:r>
        <w:rPr>
          <w:rFonts w:hint="eastAsia" w:ascii="宋体" w:hAnsi="宋体" w:cs="宋体"/>
          <w:sz w:val="24"/>
          <w:szCs w:val="24"/>
          <w:lang w:val="en-US" w:eastAsia="zh-CN"/>
        </w:rPr>
        <w:t>170</w:t>
      </w:r>
      <w:r>
        <w:rPr>
          <w:rFonts w:hint="eastAsia" w:ascii="宋体" w:hAnsi="宋体" w:cs="宋体"/>
          <w:sz w:val="24"/>
          <w:szCs w:val="24"/>
        </w:rPr>
        <w:t xml:space="preserve">学分者方可毕业。 </w:t>
      </w:r>
    </w:p>
    <w:p>
      <w:pPr>
        <w:spacing w:line="400" w:lineRule="exact"/>
        <w:ind w:firstLine="480" w:firstLineChars="200"/>
        <w:rPr>
          <w:rFonts w:ascii="宋体" w:hAnsi="宋体" w:cs="宋体"/>
          <w:sz w:val="24"/>
          <w:szCs w:val="24"/>
        </w:rPr>
      </w:pPr>
      <w:r>
        <w:rPr>
          <w:rFonts w:hint="eastAsia" w:ascii="宋体" w:hAnsi="宋体" w:cs="宋体"/>
          <w:sz w:val="24"/>
          <w:szCs w:val="24"/>
        </w:rPr>
        <w:t>1+X试点学生毕业要求：除毕业证外，课程设置规定的四大模块共计80个技能点，所有技能点考核达到75分以上，获得4大模块初级技能证书方可毕业。</w:t>
      </w:r>
    </w:p>
    <w:p>
      <w:pPr>
        <w:spacing w:line="400" w:lineRule="exact"/>
        <w:ind w:firstLine="560" w:firstLineChars="200"/>
        <w:rPr>
          <w:rFonts w:ascii="宋体" w:hAnsi="宋体" w:cs="宋体"/>
          <w:sz w:val="28"/>
          <w:szCs w:val="28"/>
        </w:rPr>
      </w:pPr>
    </w:p>
    <w:p>
      <w:pPr>
        <w:spacing w:line="400" w:lineRule="exact"/>
        <w:rPr>
          <w:rFonts w:ascii="宋体" w:hAnsi="宋体" w:cs="宋体"/>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方正小标宋简体">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74</w:t>
                          </w:r>
                          <w:r>
                            <w:rPr>
                              <w:rFonts w:hint="eastAsia" w:asciiTheme="minorEastAsia" w:hAnsiTheme="minorEastAsia" w:eastAsiaTheme="minorEastAsia" w:cstheme="minorEastAsia"/>
                              <w:sz w:val="24"/>
                              <w:szCs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DoI+MdEAIAAAcEAAAOAAAAAAAAAAEAIAAA&#10;AB8BAABkcnMvZTJvRG9jLnhtbFBLBQYAAAAABgAGAFkBAAChBQAAAAA=&#10;">
              <v:fill on="f" focussize="0,0"/>
              <v:stroke on="f" weight="0.5pt"/>
              <v:imagedata o:title=""/>
              <o:lock v:ext="edit" aspectratio="f"/>
              <v:textbox inset="0mm,0mm,0mm,0mm" style="mso-fit-shape-to-text:t;">
                <w:txbxContent>
                  <w:p>
                    <w:pPr>
                      <w:pStyle w:val="7"/>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74</w:t>
                    </w:r>
                    <w:r>
                      <w:rPr>
                        <w:rFonts w:hint="eastAsia" w:asciiTheme="minorEastAsia" w:hAnsiTheme="minorEastAsia" w:eastAsiaTheme="minorEastAsia" w:cstheme="minorEastAsia"/>
                        <w:sz w:val="24"/>
                        <w:szCs w:val="24"/>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D7E226"/>
    <w:multiLevelType w:val="singleLevel"/>
    <w:tmpl w:val="61D7E226"/>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ZjZTkxYjg4NzJhNjUxODVhODA1OGJjMTlmM2FhOGMifQ=="/>
  </w:docVars>
  <w:rsids>
    <w:rsidRoot w:val="00E06265"/>
    <w:rsid w:val="002B249C"/>
    <w:rsid w:val="008D14F1"/>
    <w:rsid w:val="00E06265"/>
    <w:rsid w:val="08596BA8"/>
    <w:rsid w:val="0D841BA5"/>
    <w:rsid w:val="0E207F69"/>
    <w:rsid w:val="14B3534C"/>
    <w:rsid w:val="20D429C9"/>
    <w:rsid w:val="214B077B"/>
    <w:rsid w:val="239C1D88"/>
    <w:rsid w:val="2CF76044"/>
    <w:rsid w:val="32CF5324"/>
    <w:rsid w:val="33CE65E1"/>
    <w:rsid w:val="383D1D3C"/>
    <w:rsid w:val="38C06F01"/>
    <w:rsid w:val="3D0E4C0B"/>
    <w:rsid w:val="3F985AC3"/>
    <w:rsid w:val="40435C4F"/>
    <w:rsid w:val="474C4739"/>
    <w:rsid w:val="4E7A1223"/>
    <w:rsid w:val="5B2C2D3D"/>
    <w:rsid w:val="5CEE373C"/>
    <w:rsid w:val="64F26605"/>
    <w:rsid w:val="6D8F5D92"/>
    <w:rsid w:val="6F262801"/>
    <w:rsid w:val="703F7102"/>
    <w:rsid w:val="707A08EF"/>
    <w:rsid w:val="74AC7246"/>
    <w:rsid w:val="75E97192"/>
    <w:rsid w:val="76426549"/>
    <w:rsid w:val="78FE7D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40" w:lineRule="exact"/>
      <w:jc w:val="both"/>
    </w:pPr>
    <w:rPr>
      <w:rFonts w:ascii="Calibri" w:hAnsi="Calibri" w:eastAsia="宋体" w:cs="Times New Roman"/>
      <w:kern w:val="2"/>
      <w:sz w:val="21"/>
      <w:szCs w:val="21"/>
      <w:lang w:val="en-US" w:eastAsia="zh-CN" w:bidi="ar-SA"/>
    </w:rPr>
  </w:style>
  <w:style w:type="paragraph" w:styleId="2">
    <w:name w:val="heading 1"/>
    <w:basedOn w:val="1"/>
    <w:next w:val="1"/>
    <w:qFormat/>
    <w:uiPriority w:val="9"/>
    <w:pPr>
      <w:keepNext/>
      <w:keepLines/>
      <w:spacing w:before="340" w:after="240" w:line="578" w:lineRule="auto"/>
      <w:jc w:val="center"/>
      <w:outlineLvl w:val="0"/>
    </w:pPr>
    <w:rPr>
      <w:rFonts w:eastAsia="方正小标宋简体"/>
      <w:b/>
      <w:bCs/>
      <w:kern w:val="44"/>
      <w:sz w:val="44"/>
      <w:szCs w:val="44"/>
    </w:rPr>
  </w:style>
  <w:style w:type="paragraph" w:styleId="3">
    <w:name w:val="heading 2"/>
    <w:basedOn w:val="1"/>
    <w:next w:val="1"/>
    <w:unhideWhenUsed/>
    <w:qFormat/>
    <w:uiPriority w:val="0"/>
    <w:pPr>
      <w:spacing w:before="0" w:beforeAutospacing="1" w:after="0" w:afterAutospacing="1" w:line="480" w:lineRule="exact"/>
      <w:jc w:val="left"/>
      <w:outlineLvl w:val="1"/>
    </w:pPr>
    <w:rPr>
      <w:rFonts w:hint="eastAsia" w:ascii="宋体" w:hAnsi="宋体" w:eastAsia="仿宋" w:cs="宋体"/>
      <w:b/>
      <w:kern w:val="0"/>
      <w:sz w:val="32"/>
      <w:szCs w:val="36"/>
      <w:lang w:bidi="ar"/>
    </w:rPr>
  </w:style>
  <w:style w:type="paragraph" w:styleId="4">
    <w:name w:val="heading 3"/>
    <w:basedOn w:val="1"/>
    <w:next w:val="1"/>
    <w:unhideWhenUsed/>
    <w:qFormat/>
    <w:uiPriority w:val="0"/>
    <w:pPr>
      <w:keepNext/>
      <w:keepLines/>
      <w:spacing w:before="260" w:beforeLines="0" w:beforeAutospacing="0" w:after="260" w:afterLines="0" w:afterAutospacing="0" w:line="480" w:lineRule="exact"/>
      <w:outlineLvl w:val="2"/>
    </w:pPr>
    <w:rPr>
      <w:b/>
      <w:sz w:val="24"/>
    </w:rPr>
  </w:style>
  <w:style w:type="character" w:default="1" w:styleId="9">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5">
    <w:name w:val="annotation text"/>
    <w:basedOn w:val="1"/>
    <w:uiPriority w:val="0"/>
    <w:pPr>
      <w:jc w:val="left"/>
    </w:pPr>
  </w:style>
  <w:style w:type="paragraph" w:styleId="6">
    <w:name w:val="Body Text"/>
    <w:basedOn w:val="1"/>
    <w:qFormat/>
    <w:uiPriority w:val="0"/>
    <w:pPr>
      <w:spacing w:before="140"/>
      <w:ind w:left="220" w:firstLine="528"/>
    </w:pPr>
    <w:rPr>
      <w:rFonts w:ascii="仿宋" w:hAnsi="仿宋" w:eastAsia="仿宋" w:cs="仿宋"/>
      <w:sz w:val="28"/>
      <w:szCs w:val="28"/>
      <w:lang w:val="zh-CN" w:bidi="zh-CN"/>
    </w:r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spacing w:line="240" w:lineRule="atLeast"/>
      <w:jc w:val="center"/>
    </w:pPr>
    <w:rPr>
      <w:sz w:val="18"/>
      <w:szCs w:val="18"/>
    </w:rPr>
  </w:style>
  <w:style w:type="character" w:styleId="10">
    <w:name w:val="Emphasis"/>
    <w:basedOn w:val="9"/>
    <w:qFormat/>
    <w:uiPriority w:val="0"/>
    <w:rPr>
      <w:i/>
    </w:rPr>
  </w:style>
  <w:style w:type="character" w:styleId="11">
    <w:name w:val="Hyperlink"/>
    <w:qFormat/>
    <w:uiPriority w:val="0"/>
    <w:rPr>
      <w:color w:val="0563C1"/>
      <w:u w:val="single"/>
    </w:rPr>
  </w:style>
  <w:style w:type="table" w:styleId="13">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Table Paragraph"/>
    <w:basedOn w:val="1"/>
    <w:qFormat/>
    <w:uiPriority w:val="1"/>
    <w:rPr>
      <w:rFonts w:ascii="宋体" w:hAnsi="宋体" w:cs="宋体"/>
    </w:rPr>
  </w:style>
  <w:style w:type="character" w:customStyle="1" w:styleId="15">
    <w:name w:val="页眉 字符"/>
    <w:basedOn w:val="9"/>
    <w:link w:val="8"/>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13842</Words>
  <Characters>14518</Characters>
  <Lines>113</Lines>
  <Paragraphs>31</Paragraphs>
  <ScaleCrop>false</ScaleCrop>
  <LinksUpToDate>false</LinksUpToDate>
  <CharactersWithSpaces>14534</CharactersWithSpaces>
  <Application>WPS Office_10.1.0.6875_F1E327BC-269C-435d-A152-05C5408002CA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liu</dc:creator>
  <cp:lastModifiedBy>Administrator</cp:lastModifiedBy>
  <cp:lastPrinted>2023-05-31T12:57:00Z</cp:lastPrinted>
  <dcterms:modified xsi:type="dcterms:W3CDTF">2023-06-02T05:04:18Z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2052-10.1.0.6875</vt:lpwstr>
  </property>
  <property fmtid="{D5CDD505-2E9C-101B-9397-08002B2CF9AE}" pid="3" name="ICV">
    <vt:lpwstr>41A6BC14086C49568958B3EE5A0A37A2_13</vt:lpwstr>
  </property>
</Properties>
</file>